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093135">
      <w:pPr>
        <w:pStyle w:val="27"/>
        <w:snapToGrid w:val="0"/>
        <w:spacing w:line="600" w:lineRule="exact"/>
        <w:ind w:left="420" w:leftChars="200" w:firstLine="0" w:firstLineChars="0"/>
        <w:outlineLvl w:val="9"/>
        <w:rPr>
          <w:rFonts w:ascii="Times New Roman" w:hAnsi="Times New Roman" w:eastAsia="仿宋_GB2312" w:cs="宋体"/>
          <w:b/>
          <w:color w:val="auto"/>
          <w:kern w:val="0"/>
          <w:sz w:val="32"/>
          <w:szCs w:val="32"/>
        </w:rPr>
      </w:pPr>
      <w:bookmarkStart w:id="0" w:name="_Toc104021224"/>
      <w:bookmarkStart w:id="1" w:name="_Toc8726"/>
      <w:bookmarkStart w:id="2" w:name="_Toc99048114"/>
    </w:p>
    <w:p w14:paraId="7B2A1E89">
      <w:pPr>
        <w:pStyle w:val="43"/>
        <w:widowControl/>
        <w:overflowPunct w:val="0"/>
        <w:autoSpaceDE w:val="0"/>
        <w:autoSpaceDN w:val="0"/>
        <w:adjustRightInd w:val="0"/>
        <w:snapToGrid w:val="0"/>
        <w:spacing w:line="580" w:lineRule="exact"/>
        <w:ind w:firstLine="0" w:firstLineChars="0"/>
        <w:jc w:val="center"/>
        <w:textAlignment w:val="baseline"/>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lang w:eastAsia="zh-CN"/>
        </w:rPr>
        <w:t>数电票</w:t>
      </w:r>
      <w:r>
        <w:rPr>
          <w:rFonts w:hint="eastAsia" w:ascii="方正小标宋简体" w:hAnsi="方正小标宋简体" w:eastAsia="方正小标宋简体" w:cs="方正小标宋简体"/>
          <w:color w:val="auto"/>
          <w:sz w:val="44"/>
          <w:szCs w:val="44"/>
        </w:rPr>
        <w:t>试点阶段</w:t>
      </w:r>
    </w:p>
    <w:p w14:paraId="26CA55F4">
      <w:pPr>
        <w:pStyle w:val="43"/>
        <w:widowControl/>
        <w:overflowPunct w:val="0"/>
        <w:autoSpaceDE w:val="0"/>
        <w:autoSpaceDN w:val="0"/>
        <w:adjustRightInd w:val="0"/>
        <w:snapToGrid w:val="0"/>
        <w:spacing w:line="580" w:lineRule="exact"/>
        <w:ind w:firstLine="0" w:firstLineChars="0"/>
        <w:jc w:val="center"/>
        <w:textAlignment w:val="baseline"/>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常见问题即问即答</w:t>
      </w:r>
    </w:p>
    <w:p w14:paraId="5ECB0016">
      <w:pPr>
        <w:pStyle w:val="43"/>
        <w:widowControl/>
        <w:overflowPunct w:val="0"/>
        <w:autoSpaceDE w:val="0"/>
        <w:autoSpaceDN w:val="0"/>
        <w:adjustRightInd w:val="0"/>
        <w:snapToGrid w:val="0"/>
        <w:spacing w:line="580" w:lineRule="exact"/>
        <w:ind w:firstLine="0" w:firstLineChars="0"/>
        <w:jc w:val="center"/>
        <w:textAlignment w:val="baseline"/>
        <w:rPr>
          <w:rFonts w:ascii="方正小标宋简体" w:hAnsi="方正小标宋简体" w:eastAsia="方正小标宋简体" w:cs="方正小标宋简体"/>
          <w:color w:val="auto"/>
          <w:sz w:val="44"/>
          <w:szCs w:val="44"/>
        </w:rPr>
      </w:pPr>
    </w:p>
    <w:p w14:paraId="595542CC">
      <w:pPr>
        <w:pStyle w:val="43"/>
        <w:widowControl/>
        <w:overflowPunct w:val="0"/>
        <w:autoSpaceDE w:val="0"/>
        <w:autoSpaceDN w:val="0"/>
        <w:adjustRightInd w:val="0"/>
        <w:snapToGrid w:val="0"/>
        <w:spacing w:line="580" w:lineRule="exact"/>
        <w:ind w:firstLine="0" w:firstLineChars="0"/>
        <w:jc w:val="center"/>
        <w:textAlignment w:val="baseline"/>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w:t>
      </w:r>
      <w:r>
        <w:rPr>
          <w:rFonts w:hint="default" w:ascii="方正小标宋简体" w:hAnsi="方正小标宋简体" w:eastAsia="方正小标宋简体" w:cs="方正小标宋简体"/>
          <w:color w:val="auto"/>
          <w:sz w:val="44"/>
          <w:szCs w:val="44"/>
        </w:rPr>
        <w:t>30</w:t>
      </w:r>
      <w:r>
        <w:rPr>
          <w:rFonts w:hint="eastAsia" w:ascii="方正小标宋简体" w:hAnsi="方正小标宋简体" w:eastAsia="方正小标宋简体" w:cs="方正小标宋简体"/>
          <w:color w:val="auto"/>
          <w:sz w:val="44"/>
          <w:szCs w:val="44"/>
        </w:rPr>
        <w:t xml:space="preserve"> 问）</w:t>
      </w:r>
    </w:p>
    <w:p w14:paraId="1C1B60E4">
      <w:pPr>
        <w:pStyle w:val="43"/>
        <w:widowControl/>
        <w:overflowPunct w:val="0"/>
        <w:autoSpaceDE w:val="0"/>
        <w:autoSpaceDN w:val="0"/>
        <w:adjustRightInd w:val="0"/>
        <w:snapToGrid w:val="0"/>
        <w:spacing w:line="580" w:lineRule="exact"/>
        <w:ind w:firstLine="0" w:firstLineChars="0"/>
        <w:jc w:val="center"/>
        <w:textAlignment w:val="baseline"/>
        <w:rPr>
          <w:rFonts w:ascii="方正小标宋简体" w:hAnsi="方正小标宋简体" w:eastAsia="方正小标宋简体" w:cs="方正小标宋简体"/>
          <w:color w:val="auto"/>
          <w:sz w:val="44"/>
          <w:szCs w:val="44"/>
        </w:rPr>
      </w:pPr>
    </w:p>
    <w:p w14:paraId="7EE5539B">
      <w:pPr>
        <w:spacing w:line="600" w:lineRule="exact"/>
        <w:ind w:firstLine="640" w:firstLineChars="200"/>
        <w:outlineLvl w:val="0"/>
        <w:rPr>
          <w:rFonts w:ascii="黑体" w:hAnsi="黑体" w:eastAsia="黑体" w:cs="黑体"/>
          <w:bCs/>
          <w:color w:val="auto"/>
          <w:sz w:val="32"/>
          <w:szCs w:val="32"/>
          <w:lang w:eastAsia="zh-Hans" w:bidi="ar"/>
        </w:rPr>
      </w:pPr>
      <w:r>
        <w:rPr>
          <w:rFonts w:hint="eastAsia" w:ascii="黑体" w:hAnsi="黑体" w:eastAsia="黑体" w:cs="黑体"/>
          <w:bCs/>
          <w:color w:val="auto"/>
          <w:sz w:val="32"/>
          <w:szCs w:val="32"/>
          <w:lang w:bidi="ar"/>
        </w:rPr>
        <w:t>【问题1】</w:t>
      </w:r>
      <w:r>
        <w:rPr>
          <w:rFonts w:hint="eastAsia" w:ascii="黑体" w:hAnsi="黑体" w:eastAsia="黑体" w:cs="黑体"/>
          <w:bCs/>
          <w:color w:val="auto"/>
          <w:sz w:val="32"/>
          <w:szCs w:val="32"/>
          <w:lang w:eastAsia="zh-Hans" w:bidi="ar"/>
        </w:rPr>
        <w:t>什么是全面数字化的电子发票？</w:t>
      </w:r>
    </w:p>
    <w:p w14:paraId="2905C9D7">
      <w:pPr>
        <w:snapToGrid w:val="0"/>
        <w:spacing w:line="600" w:lineRule="exact"/>
        <w:ind w:firstLine="640" w:firstLineChars="200"/>
        <w:rPr>
          <w:color w:val="auto"/>
        </w:rPr>
      </w:pPr>
      <w:r>
        <w:rPr>
          <w:rFonts w:hint="eastAsia" w:ascii="Times New Roman" w:hAnsi="Times New Roman" w:eastAsia="仿宋_GB2312" w:cs="宋体"/>
          <w:color w:val="auto"/>
          <w:kern w:val="0"/>
          <w:sz w:val="32"/>
          <w:szCs w:val="32"/>
        </w:rPr>
        <w:t>答：全面数字化的电子发票（</w:t>
      </w:r>
      <w:r>
        <w:rPr>
          <w:rFonts w:hint="eastAsia" w:ascii="仿宋_GB2312" w:hAnsi="Calibri" w:eastAsia="仿宋_GB2312"/>
          <w:color w:val="auto"/>
          <w:sz w:val="32"/>
          <w:szCs w:val="32"/>
        </w:rPr>
        <w:t>以下称</w:t>
      </w:r>
      <w:r>
        <w:rPr>
          <w:rFonts w:hint="eastAsia" w:ascii="仿宋_GB2312" w:hAnsi="Calibri" w:eastAsia="仿宋_GB2312"/>
          <w:color w:val="auto"/>
          <w:sz w:val="32"/>
          <w:szCs w:val="32"/>
          <w:lang w:eastAsia="zh-Hans"/>
        </w:rPr>
        <w:t>“</w:t>
      </w:r>
      <w:r>
        <w:rPr>
          <w:rFonts w:hint="eastAsia" w:ascii="仿宋_GB2312" w:hAnsi="Calibri" w:eastAsia="仿宋_GB2312"/>
          <w:color w:val="auto"/>
          <w:sz w:val="32"/>
          <w:szCs w:val="32"/>
          <w:lang w:eastAsia="zh-CN"/>
        </w:rPr>
        <w:t>数电票</w:t>
      </w:r>
      <w:r>
        <w:rPr>
          <w:rFonts w:hint="eastAsia" w:ascii="仿宋_GB2312" w:hAnsi="Calibri" w:eastAsia="仿宋_GB2312"/>
          <w:color w:val="auto"/>
          <w:sz w:val="32"/>
          <w:szCs w:val="32"/>
          <w:lang w:eastAsia="zh-Hans"/>
        </w:rPr>
        <w:t>”</w:t>
      </w:r>
      <w:r>
        <w:rPr>
          <w:rFonts w:hint="eastAsia" w:ascii="Times New Roman" w:hAnsi="Times New Roman" w:eastAsia="仿宋_GB2312" w:cs="宋体"/>
          <w:color w:val="auto"/>
          <w:kern w:val="0"/>
          <w:sz w:val="32"/>
          <w:szCs w:val="32"/>
        </w:rPr>
        <w:t>）是与纸质发票具有同等法律效力的全新发票，不以纸质形式存在、</w:t>
      </w:r>
      <w:r>
        <w:rPr>
          <w:rFonts w:hint="eastAsia" w:ascii="Times New Roman" w:hAnsi="Times New Roman" w:eastAsia="仿宋_GB2312" w:cs="宋体"/>
          <w:color w:val="auto"/>
          <w:kern w:val="0"/>
          <w:sz w:val="32"/>
          <w:szCs w:val="32"/>
          <w:lang w:val="en-US" w:eastAsia="zh-Hans"/>
        </w:rPr>
        <w:t>无需</w:t>
      </w:r>
      <w:r>
        <w:rPr>
          <w:rFonts w:hint="eastAsia" w:ascii="Times New Roman" w:hAnsi="Times New Roman" w:eastAsia="仿宋_GB2312" w:cs="宋体"/>
          <w:color w:val="auto"/>
          <w:kern w:val="0"/>
          <w:sz w:val="32"/>
          <w:szCs w:val="32"/>
        </w:rPr>
        <w:t>介质支撑、</w:t>
      </w:r>
      <w:r>
        <w:rPr>
          <w:rFonts w:hint="eastAsia" w:ascii="Times New Roman" w:hAnsi="Times New Roman" w:eastAsia="仿宋_GB2312" w:cs="宋体"/>
          <w:color w:val="auto"/>
          <w:kern w:val="0"/>
          <w:sz w:val="32"/>
          <w:szCs w:val="32"/>
          <w:lang w:val="en-US" w:eastAsia="zh-Hans"/>
        </w:rPr>
        <w:t>无需</w:t>
      </w:r>
      <w:r>
        <w:rPr>
          <w:rFonts w:hint="eastAsia" w:ascii="Times New Roman" w:hAnsi="Times New Roman" w:eastAsia="仿宋_GB2312" w:cs="宋体"/>
          <w:color w:val="auto"/>
          <w:kern w:val="0"/>
          <w:sz w:val="32"/>
          <w:szCs w:val="32"/>
        </w:rPr>
        <w:t>申请领用。</w:t>
      </w:r>
      <w:r>
        <w:rPr>
          <w:rFonts w:hint="eastAsia" w:ascii="Times New Roman" w:hAnsi="Times New Roman" w:eastAsia="仿宋_GB2312" w:cs="宋体"/>
          <w:color w:val="auto"/>
          <w:kern w:val="0"/>
          <w:sz w:val="32"/>
          <w:szCs w:val="32"/>
          <w:lang w:eastAsia="zh-CN"/>
        </w:rPr>
        <w:t>数电票</w:t>
      </w:r>
      <w:r>
        <w:rPr>
          <w:rFonts w:hint="eastAsia" w:ascii="Times New Roman" w:hAnsi="Times New Roman" w:eastAsia="仿宋_GB2312" w:cs="宋体"/>
          <w:color w:val="auto"/>
          <w:kern w:val="0"/>
          <w:sz w:val="32"/>
          <w:szCs w:val="32"/>
        </w:rPr>
        <w:t>将纸质发票的票面信息全面数字化，通过标签管理将多个票种集成归并为电子发票单一票种，实现全国统一赋码，系统智能赋予发票开具金额总额度，设立税务数字账户实现发票自动流转交付和数据归集。</w:t>
      </w:r>
    </w:p>
    <w:p w14:paraId="0B170336">
      <w:pPr>
        <w:adjustRightInd w:val="0"/>
        <w:snapToGrid w:val="0"/>
        <w:spacing w:line="600" w:lineRule="exact"/>
        <w:ind w:firstLine="640" w:firstLineChars="200"/>
        <w:outlineLvl w:val="0"/>
        <w:rPr>
          <w:rFonts w:ascii="黑体" w:hAnsi="黑体" w:eastAsia="黑体" w:cs="黑体"/>
          <w:bCs/>
          <w:color w:val="auto"/>
          <w:sz w:val="32"/>
          <w:szCs w:val="32"/>
          <w:lang w:bidi="ar"/>
        </w:rPr>
      </w:pPr>
      <w:r>
        <w:rPr>
          <w:rFonts w:hint="eastAsia" w:ascii="黑体" w:hAnsi="黑体" w:eastAsia="黑体" w:cs="黑体"/>
          <w:bCs/>
          <w:color w:val="auto"/>
          <w:sz w:val="32"/>
          <w:szCs w:val="32"/>
          <w:lang w:eastAsia="zh-Hans" w:bidi="ar"/>
        </w:rPr>
        <w:t>【问题</w:t>
      </w:r>
      <w:r>
        <w:rPr>
          <w:rFonts w:ascii="黑体" w:hAnsi="黑体" w:eastAsia="黑体" w:cs="黑体"/>
          <w:bCs/>
          <w:color w:val="auto"/>
          <w:sz w:val="32"/>
          <w:szCs w:val="32"/>
          <w:lang w:bidi="ar"/>
        </w:rPr>
        <w:t>2</w:t>
      </w:r>
      <w:r>
        <w:rPr>
          <w:rFonts w:hint="eastAsia" w:ascii="黑体" w:hAnsi="黑体" w:eastAsia="黑体" w:cs="黑体"/>
          <w:bCs/>
          <w:color w:val="auto"/>
          <w:sz w:val="32"/>
          <w:szCs w:val="32"/>
          <w:lang w:eastAsia="zh-Hans" w:bidi="ar"/>
        </w:rPr>
        <w:t>】</w:t>
      </w:r>
      <w:r>
        <w:rPr>
          <w:rFonts w:hint="eastAsia" w:ascii="黑体" w:hAnsi="黑体" w:eastAsia="黑体" w:cs="黑体"/>
          <w:bCs/>
          <w:color w:val="auto"/>
          <w:sz w:val="32"/>
          <w:szCs w:val="32"/>
          <w:lang w:bidi="ar"/>
        </w:rPr>
        <w:t>推行</w:t>
      </w:r>
      <w:r>
        <w:rPr>
          <w:rFonts w:hint="eastAsia" w:ascii="黑体" w:hAnsi="黑体" w:eastAsia="黑体" w:cs="黑体"/>
          <w:bCs/>
          <w:color w:val="auto"/>
          <w:sz w:val="32"/>
          <w:szCs w:val="32"/>
          <w:lang w:eastAsia="zh-CN" w:bidi="ar"/>
        </w:rPr>
        <w:t>数电票</w:t>
      </w:r>
      <w:r>
        <w:rPr>
          <w:rFonts w:hint="eastAsia" w:ascii="黑体" w:hAnsi="黑体" w:eastAsia="黑体" w:cs="黑体"/>
          <w:bCs/>
          <w:color w:val="auto"/>
          <w:sz w:val="32"/>
          <w:szCs w:val="32"/>
          <w:lang w:bidi="ar"/>
        </w:rPr>
        <w:t>的背景是什么？</w:t>
      </w:r>
    </w:p>
    <w:p w14:paraId="57D05FA9">
      <w:pPr>
        <w:spacing w:line="60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答：为贯彻落实中办、国办印发的《关于进一步深化税收征管改革的意见》要求，按照国家税务总局对发票电子化改革（金税四期）的部署，2021年12月1日起，内蒙古自治区、上海市</w:t>
      </w:r>
      <w:r>
        <w:rPr>
          <w:rFonts w:hint="eastAsia" w:ascii="仿宋_GB2312" w:hAnsi="仿宋_GB2312" w:eastAsia="仿宋_GB2312" w:cs="仿宋_GB2312"/>
          <w:color w:val="auto"/>
          <w:sz w:val="32"/>
          <w:szCs w:val="32"/>
          <w:lang w:eastAsia="zh-Hans"/>
        </w:rPr>
        <w:t>和</w:t>
      </w:r>
      <w:r>
        <w:rPr>
          <w:rFonts w:hint="eastAsia" w:ascii="仿宋_GB2312" w:hAnsi="仿宋_GB2312" w:eastAsia="仿宋_GB2312" w:cs="仿宋_GB2312"/>
          <w:color w:val="auto"/>
          <w:sz w:val="32"/>
          <w:szCs w:val="32"/>
        </w:rPr>
        <w:t>广东省（</w:t>
      </w:r>
      <w:r>
        <w:rPr>
          <w:rFonts w:hint="eastAsia" w:ascii="仿宋_GB2312" w:hAnsi="仿宋_GB2312" w:eastAsia="仿宋_GB2312" w:cs="仿宋_GB2312"/>
          <w:color w:val="auto"/>
          <w:sz w:val="32"/>
          <w:szCs w:val="32"/>
          <w:lang w:eastAsia="zh-Hans"/>
        </w:rPr>
        <w:t>不含深圳市，下同）</w:t>
      </w:r>
      <w:r>
        <w:rPr>
          <w:rFonts w:hint="eastAsia" w:ascii="仿宋_GB2312" w:hAnsi="仿宋_GB2312" w:eastAsia="仿宋_GB2312" w:cs="仿宋_GB2312"/>
          <w:color w:val="auto"/>
          <w:sz w:val="32"/>
          <w:szCs w:val="32"/>
        </w:rPr>
        <w:t>三个地区开展推行全</w:t>
      </w:r>
      <w:r>
        <w:rPr>
          <w:rFonts w:hint="eastAsia" w:ascii="仿宋_GB2312" w:hAnsi="仿宋_GB2312" w:eastAsia="仿宋_GB2312" w:cs="仿宋_GB2312"/>
          <w:color w:val="auto"/>
          <w:sz w:val="32"/>
          <w:szCs w:val="32"/>
          <w:lang w:eastAsia="zh-Hans"/>
        </w:rPr>
        <w:t>面</w:t>
      </w:r>
      <w:r>
        <w:rPr>
          <w:rFonts w:hint="eastAsia" w:ascii="仿宋_GB2312" w:hAnsi="仿宋_GB2312" w:eastAsia="仿宋_GB2312" w:cs="仿宋_GB2312"/>
          <w:color w:val="auto"/>
          <w:sz w:val="32"/>
          <w:szCs w:val="32"/>
        </w:rPr>
        <w:t>数字化</w:t>
      </w:r>
      <w:r>
        <w:rPr>
          <w:rFonts w:hint="eastAsia" w:ascii="仿宋_GB2312" w:hAnsi="仿宋_GB2312" w:eastAsia="仿宋_GB2312" w:cs="仿宋_GB2312"/>
          <w:color w:val="auto"/>
          <w:sz w:val="32"/>
          <w:szCs w:val="32"/>
          <w:lang w:eastAsia="zh-Hans"/>
        </w:rPr>
        <w:t>的</w:t>
      </w:r>
      <w:r>
        <w:rPr>
          <w:rFonts w:hint="eastAsia" w:ascii="仿宋_GB2312" w:hAnsi="仿宋_GB2312" w:eastAsia="仿宋_GB2312" w:cs="仿宋_GB2312"/>
          <w:color w:val="auto"/>
          <w:sz w:val="32"/>
          <w:szCs w:val="32"/>
        </w:rPr>
        <w:t>电子发票（以下简称“</w:t>
      </w:r>
      <w:r>
        <w:rPr>
          <w:rFonts w:hint="eastAsia" w:ascii="仿宋_GB2312" w:hAnsi="仿宋_GB2312" w:eastAsia="仿宋_GB2312" w:cs="仿宋_GB2312"/>
          <w:color w:val="auto"/>
          <w:sz w:val="32"/>
          <w:szCs w:val="32"/>
          <w:lang w:eastAsia="zh-CN"/>
        </w:rPr>
        <w:t>数电票</w:t>
      </w:r>
      <w:r>
        <w:rPr>
          <w:rFonts w:hint="eastAsia" w:ascii="仿宋_GB2312" w:hAnsi="仿宋_GB2312" w:eastAsia="仿宋_GB2312" w:cs="仿宋_GB2312"/>
          <w:color w:val="auto"/>
          <w:sz w:val="32"/>
          <w:szCs w:val="32"/>
        </w:rPr>
        <w:t>”）试点工作。</w:t>
      </w:r>
      <w:r>
        <w:rPr>
          <w:rFonts w:hint="eastAsia" w:ascii="仿宋_GB2312" w:hAnsi="仿宋_GB2312" w:eastAsia="仿宋_GB2312" w:cs="仿宋_GB2312"/>
          <w:color w:val="auto"/>
          <w:sz w:val="32"/>
          <w:szCs w:val="32"/>
          <w:lang w:eastAsia="zh-CN"/>
        </w:rPr>
        <w:t>数电票</w:t>
      </w:r>
      <w:r>
        <w:rPr>
          <w:rFonts w:hint="eastAsia" w:ascii="仿宋_GB2312" w:hAnsi="仿宋_GB2312" w:eastAsia="仿宋_GB2312" w:cs="仿宋_GB2312"/>
          <w:color w:val="auto"/>
          <w:sz w:val="32"/>
          <w:szCs w:val="32"/>
        </w:rPr>
        <w:t>因具有无需领用、开具便捷、信息集成、节约成本等</w:t>
      </w:r>
      <w:r>
        <w:rPr>
          <w:rFonts w:hint="eastAsia" w:ascii="仿宋_GB2312" w:hAnsi="仿宋_GB2312" w:eastAsia="仿宋_GB2312" w:cs="仿宋_GB2312"/>
          <w:color w:val="auto"/>
          <w:sz w:val="32"/>
          <w:szCs w:val="32"/>
          <w:lang w:eastAsia="zh-Hans"/>
        </w:rPr>
        <w:t>优</w:t>
      </w:r>
      <w:r>
        <w:rPr>
          <w:rFonts w:hint="eastAsia" w:ascii="仿宋_GB2312" w:hAnsi="仿宋_GB2312" w:eastAsia="仿宋_GB2312" w:cs="仿宋_GB2312"/>
          <w:color w:val="auto"/>
          <w:sz w:val="32"/>
          <w:szCs w:val="32"/>
        </w:rPr>
        <w:t>点，受到越来越多纳税人的</w:t>
      </w:r>
      <w:r>
        <w:rPr>
          <w:rFonts w:hint="eastAsia" w:ascii="仿宋_GB2312" w:hAnsi="仿宋_GB2312" w:eastAsia="仿宋_GB2312" w:cs="仿宋_GB2312"/>
          <w:color w:val="auto"/>
          <w:sz w:val="32"/>
          <w:szCs w:val="32"/>
          <w:lang w:eastAsia="zh-Hans"/>
        </w:rPr>
        <w:t>欢迎</w:t>
      </w:r>
      <w:r>
        <w:rPr>
          <w:rFonts w:hint="eastAsia" w:ascii="仿宋_GB2312" w:hAnsi="仿宋_GB2312" w:eastAsia="仿宋_GB2312" w:cs="仿宋_GB2312"/>
          <w:color w:val="auto"/>
          <w:sz w:val="32"/>
          <w:szCs w:val="32"/>
        </w:rPr>
        <w:t>。国家税务总局将本着稳妥有序的原则，逐步扩大试点地区和纳税人范围。</w:t>
      </w:r>
    </w:p>
    <w:p w14:paraId="7AB31A2A">
      <w:pPr>
        <w:pStyle w:val="2"/>
        <w:spacing w:line="600" w:lineRule="exact"/>
        <w:rPr>
          <w:color w:val="auto"/>
        </w:rPr>
      </w:pPr>
    </w:p>
    <w:p w14:paraId="7AE0B3AF">
      <w:pPr>
        <w:spacing w:line="600" w:lineRule="exact"/>
        <w:ind w:firstLine="640" w:firstLineChars="200"/>
        <w:outlineLvl w:val="0"/>
        <w:rPr>
          <w:rFonts w:ascii="黑体" w:hAnsi="黑体" w:eastAsia="黑体" w:cs="黑体"/>
          <w:bCs/>
          <w:color w:val="auto"/>
          <w:sz w:val="32"/>
          <w:szCs w:val="32"/>
          <w:lang w:eastAsia="zh-Hans" w:bidi="ar"/>
        </w:rPr>
      </w:pPr>
      <w:r>
        <w:rPr>
          <w:rFonts w:hint="eastAsia" w:ascii="黑体" w:hAnsi="黑体" w:eastAsia="黑体" w:cs="黑体"/>
          <w:bCs/>
          <w:color w:val="auto"/>
          <w:sz w:val="32"/>
          <w:szCs w:val="32"/>
          <w:lang w:eastAsia="zh-Hans" w:bidi="ar"/>
        </w:rPr>
        <w:t>【问题</w:t>
      </w:r>
      <w:r>
        <w:rPr>
          <w:rFonts w:ascii="黑体" w:hAnsi="黑体" w:eastAsia="黑体" w:cs="黑体"/>
          <w:bCs/>
          <w:color w:val="auto"/>
          <w:sz w:val="32"/>
          <w:szCs w:val="32"/>
          <w:lang w:bidi="ar"/>
        </w:rPr>
        <w:t>3</w:t>
      </w:r>
      <w:r>
        <w:rPr>
          <w:rFonts w:hint="eastAsia" w:ascii="黑体" w:hAnsi="黑体" w:eastAsia="黑体" w:cs="黑体"/>
          <w:bCs/>
          <w:color w:val="auto"/>
          <w:sz w:val="32"/>
          <w:szCs w:val="32"/>
          <w:lang w:eastAsia="zh-Hans" w:bidi="ar"/>
        </w:rPr>
        <w:t>】推行</w:t>
      </w:r>
      <w:r>
        <w:rPr>
          <w:rFonts w:hint="eastAsia" w:ascii="黑体" w:hAnsi="黑体" w:eastAsia="黑体" w:cs="黑体"/>
          <w:bCs/>
          <w:color w:val="auto"/>
          <w:sz w:val="32"/>
          <w:szCs w:val="32"/>
          <w:lang w:eastAsia="zh-CN" w:bidi="ar"/>
        </w:rPr>
        <w:t>数电票</w:t>
      </w:r>
      <w:r>
        <w:rPr>
          <w:rFonts w:hint="eastAsia" w:ascii="黑体" w:hAnsi="黑体" w:eastAsia="黑体" w:cs="黑体"/>
          <w:bCs/>
          <w:color w:val="auto"/>
          <w:sz w:val="32"/>
          <w:szCs w:val="32"/>
          <w:lang w:eastAsia="zh-Hans" w:bidi="ar"/>
        </w:rPr>
        <w:t>的意义是什么？</w:t>
      </w:r>
    </w:p>
    <w:p w14:paraId="6EEE141B">
      <w:pPr>
        <w:snapToGrid w:val="0"/>
        <w:spacing w:line="600" w:lineRule="exact"/>
        <w:ind w:firstLine="640" w:firstLineChars="200"/>
        <w:rPr>
          <w:rFonts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答：</w:t>
      </w:r>
      <w:r>
        <w:rPr>
          <w:rFonts w:hint="eastAsia" w:ascii="Times New Roman" w:hAnsi="Times New Roman" w:eastAsia="仿宋_GB2312" w:cs="宋体"/>
          <w:color w:val="auto"/>
          <w:kern w:val="0"/>
          <w:sz w:val="32"/>
          <w:szCs w:val="32"/>
          <w:lang w:eastAsia="zh-CN"/>
        </w:rPr>
        <w:t>数电票</w:t>
      </w:r>
      <w:r>
        <w:rPr>
          <w:rFonts w:hint="eastAsia" w:ascii="Times New Roman" w:hAnsi="Times New Roman" w:eastAsia="仿宋_GB2312" w:cs="宋体"/>
          <w:color w:val="auto"/>
          <w:kern w:val="0"/>
          <w:sz w:val="32"/>
          <w:szCs w:val="32"/>
        </w:rPr>
        <w:t>是商事凭证和会计核算依据。一方面，</w:t>
      </w:r>
      <w:r>
        <w:rPr>
          <w:rFonts w:hint="eastAsia" w:ascii="Times New Roman" w:hAnsi="Times New Roman" w:eastAsia="仿宋_GB2312" w:cs="宋体"/>
          <w:color w:val="auto"/>
          <w:kern w:val="0"/>
          <w:sz w:val="32"/>
          <w:szCs w:val="32"/>
          <w:lang w:eastAsia="zh-CN"/>
        </w:rPr>
        <w:t>数电票</w:t>
      </w:r>
      <w:r>
        <w:rPr>
          <w:rFonts w:hint="eastAsia" w:ascii="Times New Roman" w:hAnsi="Times New Roman" w:eastAsia="仿宋_GB2312" w:cs="宋体"/>
          <w:color w:val="auto"/>
          <w:kern w:val="0"/>
          <w:sz w:val="32"/>
          <w:szCs w:val="32"/>
        </w:rPr>
        <w:t>是发票发展到数字经济时代的新形态，顺应了数字经济潮流。另一方面，</w:t>
      </w:r>
      <w:r>
        <w:rPr>
          <w:rFonts w:hint="eastAsia" w:ascii="Times New Roman" w:hAnsi="Times New Roman" w:eastAsia="仿宋_GB2312" w:cs="宋体"/>
          <w:color w:val="auto"/>
          <w:kern w:val="0"/>
          <w:sz w:val="32"/>
          <w:szCs w:val="32"/>
          <w:lang w:eastAsia="zh-CN"/>
        </w:rPr>
        <w:t>数电票</w:t>
      </w:r>
      <w:r>
        <w:rPr>
          <w:rFonts w:hint="eastAsia" w:ascii="Times New Roman" w:hAnsi="Times New Roman" w:eastAsia="仿宋_GB2312" w:cs="宋体"/>
          <w:color w:val="auto"/>
          <w:kern w:val="0"/>
          <w:sz w:val="32"/>
          <w:szCs w:val="32"/>
        </w:rPr>
        <w:t>仍是交易行为的有效证明、财务收支的法定凭证、会计核算的原始依据，同时也是监督机关、税务机关执法检查的重要依据。</w:t>
      </w:r>
      <w:r>
        <w:rPr>
          <w:rFonts w:hint="eastAsia" w:ascii="Times New Roman" w:hAnsi="Times New Roman" w:eastAsia="仿宋_GB2312" w:cs="宋体"/>
          <w:color w:val="auto"/>
          <w:kern w:val="0"/>
          <w:sz w:val="32"/>
          <w:szCs w:val="32"/>
          <w:lang w:eastAsia="zh-CN"/>
        </w:rPr>
        <w:t>数电票</w:t>
      </w:r>
      <w:r>
        <w:rPr>
          <w:rFonts w:hint="eastAsia" w:ascii="Times New Roman" w:hAnsi="Times New Roman" w:eastAsia="仿宋_GB2312" w:cs="宋体"/>
          <w:color w:val="auto"/>
          <w:kern w:val="0"/>
          <w:sz w:val="32"/>
          <w:szCs w:val="32"/>
        </w:rPr>
        <w:t>与纸质发票具有相同的法律地位和效力，并且在安全性和便捷性方面，由于</w:t>
      </w:r>
      <w:r>
        <w:rPr>
          <w:rFonts w:hint="eastAsia" w:ascii="Times New Roman" w:hAnsi="Times New Roman" w:eastAsia="仿宋_GB2312" w:cs="宋体"/>
          <w:color w:val="auto"/>
          <w:kern w:val="0"/>
          <w:sz w:val="32"/>
          <w:szCs w:val="32"/>
          <w:lang w:eastAsia="zh-CN"/>
        </w:rPr>
        <w:t>数电票</w:t>
      </w:r>
      <w:r>
        <w:rPr>
          <w:rFonts w:hint="eastAsia" w:ascii="Times New Roman" w:hAnsi="Times New Roman" w:eastAsia="仿宋_GB2312" w:cs="宋体"/>
          <w:color w:val="auto"/>
          <w:kern w:val="0"/>
          <w:sz w:val="32"/>
          <w:szCs w:val="32"/>
        </w:rPr>
        <w:t>采用更先进的技术，</w:t>
      </w:r>
      <w:r>
        <w:rPr>
          <w:rFonts w:hint="eastAsia" w:ascii="Times New Roman" w:hAnsi="Times New Roman" w:eastAsia="仿宋_GB2312" w:cs="宋体"/>
          <w:color w:val="auto"/>
          <w:kern w:val="0"/>
          <w:sz w:val="32"/>
          <w:szCs w:val="32"/>
          <w:lang w:val="en-US" w:eastAsia="zh-Hans"/>
        </w:rPr>
        <w:t>对假发票有效防范的</w:t>
      </w:r>
      <w:r>
        <w:rPr>
          <w:rFonts w:hint="eastAsia" w:ascii="Times New Roman" w:hAnsi="Times New Roman" w:eastAsia="仿宋_GB2312" w:cs="宋体"/>
          <w:color w:val="auto"/>
          <w:kern w:val="0"/>
          <w:sz w:val="32"/>
          <w:szCs w:val="32"/>
        </w:rPr>
        <w:t>同时，也提升了便利性。</w:t>
      </w:r>
    </w:p>
    <w:p w14:paraId="56C51145">
      <w:pPr>
        <w:snapToGrid w:val="0"/>
        <w:spacing w:line="600" w:lineRule="exact"/>
        <w:ind w:left="420" w:leftChars="200"/>
        <w:outlineLvl w:val="9"/>
        <w:rPr>
          <w:rFonts w:ascii="Times New Roman" w:hAnsi="Times New Roman" w:eastAsia="仿宋_GB2312" w:cs="宋体"/>
          <w:b/>
          <w:color w:val="auto"/>
          <w:kern w:val="0"/>
          <w:sz w:val="32"/>
          <w:szCs w:val="32"/>
        </w:rPr>
      </w:pPr>
      <w:bookmarkStart w:id="3" w:name="_Toc99048117"/>
      <w:bookmarkStart w:id="4" w:name="_Hlk87427089"/>
    </w:p>
    <w:p w14:paraId="4D7D2EFD">
      <w:pPr>
        <w:spacing w:line="600" w:lineRule="exact"/>
        <w:ind w:firstLine="640" w:firstLineChars="200"/>
        <w:outlineLvl w:val="0"/>
        <w:rPr>
          <w:rFonts w:ascii="黑体" w:hAnsi="黑体" w:eastAsia="黑体" w:cs="黑体"/>
          <w:bCs/>
          <w:color w:val="auto"/>
          <w:sz w:val="32"/>
          <w:szCs w:val="32"/>
          <w:lang w:eastAsia="zh-Hans" w:bidi="ar"/>
        </w:rPr>
      </w:pPr>
      <w:r>
        <w:rPr>
          <w:rFonts w:hint="eastAsia" w:ascii="黑体" w:hAnsi="黑体" w:eastAsia="黑体" w:cs="黑体"/>
          <w:bCs/>
          <w:color w:val="auto"/>
          <w:sz w:val="32"/>
          <w:szCs w:val="32"/>
          <w:lang w:eastAsia="zh-Hans" w:bidi="ar"/>
        </w:rPr>
        <w:t>【问题</w:t>
      </w:r>
      <w:r>
        <w:rPr>
          <w:rFonts w:ascii="黑体" w:hAnsi="黑体" w:eastAsia="黑体" w:cs="黑体"/>
          <w:bCs/>
          <w:color w:val="auto"/>
          <w:sz w:val="32"/>
          <w:szCs w:val="32"/>
          <w:lang w:eastAsia="zh-Hans" w:bidi="ar"/>
        </w:rPr>
        <w:t>4</w:t>
      </w:r>
      <w:r>
        <w:rPr>
          <w:rFonts w:hint="eastAsia" w:ascii="黑体" w:hAnsi="黑体" w:eastAsia="黑体" w:cs="黑体"/>
          <w:bCs/>
          <w:color w:val="auto"/>
          <w:sz w:val="32"/>
          <w:szCs w:val="32"/>
          <w:lang w:eastAsia="zh-Hans" w:bidi="ar"/>
        </w:rPr>
        <w:t>】推行</w:t>
      </w:r>
      <w:r>
        <w:rPr>
          <w:rFonts w:hint="eastAsia" w:ascii="黑体" w:hAnsi="黑体" w:eastAsia="黑体" w:cs="黑体"/>
          <w:bCs/>
          <w:color w:val="auto"/>
          <w:sz w:val="32"/>
          <w:szCs w:val="32"/>
          <w:lang w:eastAsia="zh-CN" w:bidi="ar"/>
        </w:rPr>
        <w:t>数电票</w:t>
      </w:r>
      <w:r>
        <w:rPr>
          <w:rFonts w:hint="eastAsia" w:ascii="黑体" w:hAnsi="黑体" w:eastAsia="黑体" w:cs="黑体"/>
          <w:bCs/>
          <w:color w:val="auto"/>
          <w:sz w:val="32"/>
          <w:szCs w:val="32"/>
          <w:lang w:eastAsia="zh-Hans" w:bidi="ar"/>
        </w:rPr>
        <w:t>对优化营商环境作用有哪些？</w:t>
      </w:r>
      <w:bookmarkEnd w:id="3"/>
    </w:p>
    <w:p w14:paraId="4812BF29">
      <w:pPr>
        <w:snapToGrid w:val="0"/>
        <w:spacing w:line="600" w:lineRule="exact"/>
        <w:ind w:firstLine="640" w:firstLineChars="200"/>
        <w:rPr>
          <w:rFonts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答：依托云计算、大数据、人工智能技术，电子发票服务平台为市场主体交易双方提供7*24小时全国统一、规范可靠、安全便捷的</w:t>
      </w:r>
      <w:r>
        <w:rPr>
          <w:rFonts w:hint="eastAsia" w:ascii="Times New Roman" w:hAnsi="Times New Roman" w:eastAsia="仿宋_GB2312" w:cs="宋体"/>
          <w:color w:val="auto"/>
          <w:kern w:val="0"/>
          <w:sz w:val="32"/>
          <w:szCs w:val="32"/>
          <w:lang w:eastAsia="zh-CN"/>
        </w:rPr>
        <w:t>数电票</w:t>
      </w:r>
      <w:r>
        <w:rPr>
          <w:rFonts w:hint="eastAsia" w:ascii="Times New Roman" w:hAnsi="Times New Roman" w:eastAsia="仿宋_GB2312" w:cs="宋体"/>
          <w:color w:val="auto"/>
          <w:kern w:val="0"/>
          <w:sz w:val="32"/>
          <w:szCs w:val="32"/>
        </w:rPr>
        <w:t>服务，全程留痕、不可篡改；通过实时采集发票数据、验证开票行为，可有效防范和打击虚开骗税、偷逃税款等违法行为，维护社会公平。</w:t>
      </w:r>
      <w:bookmarkEnd w:id="4"/>
    </w:p>
    <w:p w14:paraId="1D57763C">
      <w:pPr>
        <w:pStyle w:val="2"/>
        <w:spacing w:line="600" w:lineRule="exact"/>
        <w:rPr>
          <w:color w:val="auto"/>
          <w:lang w:bidi="ar"/>
        </w:rPr>
      </w:pPr>
    </w:p>
    <w:p w14:paraId="120D38B3">
      <w:pPr>
        <w:spacing w:line="600" w:lineRule="exact"/>
        <w:ind w:firstLine="640" w:firstLineChars="200"/>
        <w:outlineLvl w:val="0"/>
        <w:rPr>
          <w:rFonts w:ascii="黑体" w:hAnsi="黑体" w:eastAsia="黑体" w:cs="黑体"/>
          <w:bCs/>
          <w:color w:val="auto"/>
          <w:sz w:val="32"/>
          <w:szCs w:val="32"/>
          <w:lang w:bidi="ar"/>
        </w:rPr>
      </w:pPr>
      <w:r>
        <w:rPr>
          <w:rFonts w:hint="eastAsia" w:ascii="黑体" w:hAnsi="黑体" w:eastAsia="黑体" w:cs="黑体"/>
          <w:bCs/>
          <w:color w:val="auto"/>
          <w:sz w:val="32"/>
          <w:szCs w:val="32"/>
          <w:lang w:bidi="ar"/>
        </w:rPr>
        <w:t>【问题</w:t>
      </w:r>
      <w:r>
        <w:rPr>
          <w:rFonts w:ascii="黑体" w:hAnsi="黑体" w:eastAsia="黑体" w:cs="黑体"/>
          <w:bCs/>
          <w:color w:val="auto"/>
          <w:sz w:val="32"/>
          <w:szCs w:val="32"/>
          <w:lang w:bidi="ar"/>
        </w:rPr>
        <w:t>5</w:t>
      </w:r>
      <w:r>
        <w:rPr>
          <w:rFonts w:hint="eastAsia" w:ascii="黑体" w:hAnsi="黑体" w:eastAsia="黑体" w:cs="黑体"/>
          <w:bCs/>
          <w:color w:val="auto"/>
          <w:sz w:val="32"/>
          <w:szCs w:val="32"/>
          <w:lang w:bidi="ar"/>
        </w:rPr>
        <w:t>】</w:t>
      </w:r>
      <w:r>
        <w:rPr>
          <w:rFonts w:hint="eastAsia" w:ascii="黑体" w:hAnsi="黑体" w:eastAsia="黑体" w:cs="黑体"/>
          <w:bCs/>
          <w:color w:val="auto"/>
          <w:sz w:val="32"/>
          <w:szCs w:val="32"/>
          <w:lang w:eastAsia="zh-CN" w:bidi="ar"/>
        </w:rPr>
        <w:t>数电票</w:t>
      </w:r>
      <w:r>
        <w:rPr>
          <w:rFonts w:hint="eastAsia" w:ascii="黑体" w:hAnsi="黑体" w:eastAsia="黑体" w:cs="黑体"/>
          <w:bCs/>
          <w:color w:val="auto"/>
          <w:sz w:val="32"/>
          <w:szCs w:val="32"/>
          <w:lang w:bidi="ar"/>
        </w:rPr>
        <w:t>与</w:t>
      </w:r>
      <w:r>
        <w:rPr>
          <w:rFonts w:hint="eastAsia" w:ascii="黑体" w:hAnsi="黑体" w:eastAsia="黑体" w:cs="黑体"/>
          <w:bCs/>
          <w:color w:val="auto"/>
          <w:sz w:val="32"/>
          <w:szCs w:val="32"/>
          <w:lang w:eastAsia="zh-Hans" w:bidi="ar"/>
        </w:rPr>
        <w:t>现行</w:t>
      </w:r>
      <w:r>
        <w:rPr>
          <w:rFonts w:hint="eastAsia" w:ascii="黑体" w:hAnsi="黑体" w:eastAsia="黑体" w:cs="黑体"/>
          <w:bCs/>
          <w:color w:val="auto"/>
          <w:sz w:val="32"/>
          <w:szCs w:val="32"/>
          <w:lang w:bidi="ar"/>
        </w:rPr>
        <w:t>发票法律效力、基本用途是否相同？</w:t>
      </w:r>
    </w:p>
    <w:p w14:paraId="7B861C47">
      <w:pPr>
        <w:spacing w:line="60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答：</w:t>
      </w:r>
      <w:r>
        <w:rPr>
          <w:rFonts w:hint="eastAsia" w:ascii="仿宋_GB2312" w:hAnsi="仿宋_GB2312" w:eastAsia="仿宋_GB2312" w:cs="仿宋_GB2312"/>
          <w:color w:val="auto"/>
          <w:sz w:val="32"/>
          <w:szCs w:val="32"/>
          <w:lang w:eastAsia="zh-CN"/>
        </w:rPr>
        <w:t>数电票</w:t>
      </w:r>
      <w:r>
        <w:rPr>
          <w:rFonts w:hint="eastAsia" w:ascii="仿宋_GB2312" w:hAnsi="仿宋_GB2312" w:eastAsia="仿宋_GB2312" w:cs="仿宋_GB2312"/>
          <w:color w:val="auto"/>
          <w:sz w:val="32"/>
          <w:szCs w:val="32"/>
        </w:rPr>
        <w:t>的法律效力、基本用途等与</w:t>
      </w:r>
      <w:r>
        <w:rPr>
          <w:rFonts w:hint="eastAsia" w:ascii="仿宋_GB2312" w:hAnsi="仿宋_GB2312" w:eastAsia="仿宋_GB2312" w:cs="仿宋_GB2312"/>
          <w:color w:val="auto"/>
          <w:sz w:val="32"/>
          <w:szCs w:val="32"/>
          <w:lang w:eastAsia="zh-Hans"/>
        </w:rPr>
        <w:t>现行</w:t>
      </w:r>
      <w:r>
        <w:rPr>
          <w:rFonts w:hint="eastAsia" w:ascii="仿宋_GB2312" w:hAnsi="仿宋_GB2312" w:eastAsia="仿宋_GB2312" w:cs="仿宋_GB2312"/>
          <w:color w:val="auto"/>
          <w:sz w:val="32"/>
          <w:szCs w:val="32"/>
        </w:rPr>
        <w:t>发票相同。其中，带有“增值税专用发票”字样的</w:t>
      </w:r>
      <w:r>
        <w:rPr>
          <w:rFonts w:hint="eastAsia" w:ascii="仿宋_GB2312" w:hAnsi="仿宋_GB2312" w:eastAsia="仿宋_GB2312" w:cs="仿宋_GB2312"/>
          <w:color w:val="auto"/>
          <w:sz w:val="32"/>
          <w:szCs w:val="32"/>
          <w:lang w:eastAsia="zh-CN"/>
        </w:rPr>
        <w:t>数电票</w:t>
      </w:r>
      <w:r>
        <w:rPr>
          <w:rFonts w:hint="eastAsia" w:ascii="仿宋_GB2312" w:hAnsi="仿宋_GB2312" w:eastAsia="仿宋_GB2312" w:cs="仿宋_GB2312"/>
          <w:color w:val="auto"/>
          <w:sz w:val="32"/>
          <w:szCs w:val="32"/>
        </w:rPr>
        <w:t>，其法律效力、基本用途</w:t>
      </w:r>
      <w:r>
        <w:rPr>
          <w:rFonts w:hint="eastAsia" w:ascii="仿宋_GB2312" w:hAnsi="仿宋_GB2312" w:eastAsia="仿宋_GB2312" w:cs="仿宋_GB2312"/>
          <w:color w:val="auto"/>
          <w:sz w:val="32"/>
          <w:szCs w:val="32"/>
          <w:lang w:eastAsia="zh-Hans"/>
        </w:rPr>
        <w:t>等</w:t>
      </w:r>
      <w:r>
        <w:rPr>
          <w:rFonts w:hint="eastAsia" w:ascii="仿宋_GB2312" w:hAnsi="仿宋_GB2312" w:eastAsia="仿宋_GB2312" w:cs="仿宋_GB2312"/>
          <w:color w:val="auto"/>
          <w:sz w:val="32"/>
          <w:szCs w:val="32"/>
        </w:rPr>
        <w:t>与现</w:t>
      </w:r>
      <w:r>
        <w:rPr>
          <w:rFonts w:hint="eastAsia" w:ascii="仿宋_GB2312" w:hAnsi="仿宋_GB2312" w:eastAsia="仿宋_GB2312" w:cs="仿宋_GB2312"/>
          <w:color w:val="auto"/>
          <w:sz w:val="32"/>
          <w:szCs w:val="32"/>
          <w:lang w:eastAsia="zh-Hans"/>
        </w:rPr>
        <w:t>行</w:t>
      </w:r>
      <w:r>
        <w:rPr>
          <w:rFonts w:hint="eastAsia" w:ascii="仿宋_GB2312" w:hAnsi="仿宋_GB2312" w:eastAsia="仿宋_GB2312" w:cs="仿宋_GB2312"/>
          <w:color w:val="auto"/>
          <w:sz w:val="32"/>
          <w:szCs w:val="32"/>
        </w:rPr>
        <w:t>增值税专用发票相同；带有“普通发票”字样的</w:t>
      </w:r>
      <w:r>
        <w:rPr>
          <w:rFonts w:hint="eastAsia" w:ascii="仿宋_GB2312" w:hAnsi="仿宋_GB2312" w:eastAsia="仿宋_GB2312" w:cs="仿宋_GB2312"/>
          <w:color w:val="auto"/>
          <w:sz w:val="32"/>
          <w:szCs w:val="32"/>
          <w:lang w:eastAsia="zh-CN"/>
        </w:rPr>
        <w:t>数电票</w:t>
      </w:r>
      <w:r>
        <w:rPr>
          <w:rFonts w:hint="eastAsia" w:ascii="仿宋_GB2312" w:hAnsi="仿宋_GB2312" w:eastAsia="仿宋_GB2312" w:cs="仿宋_GB2312"/>
          <w:color w:val="auto"/>
          <w:sz w:val="32"/>
          <w:szCs w:val="32"/>
        </w:rPr>
        <w:t>，其法律效力、基本用途</w:t>
      </w:r>
      <w:r>
        <w:rPr>
          <w:rFonts w:hint="eastAsia" w:ascii="仿宋_GB2312" w:hAnsi="仿宋_GB2312" w:eastAsia="仿宋_GB2312" w:cs="仿宋_GB2312"/>
          <w:color w:val="auto"/>
          <w:sz w:val="32"/>
          <w:szCs w:val="32"/>
          <w:lang w:eastAsia="zh-Hans"/>
        </w:rPr>
        <w:t>等</w:t>
      </w:r>
      <w:r>
        <w:rPr>
          <w:rFonts w:hint="eastAsia" w:ascii="仿宋_GB2312" w:hAnsi="仿宋_GB2312" w:eastAsia="仿宋_GB2312" w:cs="仿宋_GB2312"/>
          <w:color w:val="auto"/>
          <w:sz w:val="32"/>
          <w:szCs w:val="32"/>
        </w:rPr>
        <w:t>与现</w:t>
      </w:r>
      <w:r>
        <w:rPr>
          <w:rFonts w:hint="eastAsia" w:ascii="仿宋_GB2312" w:hAnsi="仿宋_GB2312" w:eastAsia="仿宋_GB2312" w:cs="仿宋_GB2312"/>
          <w:color w:val="auto"/>
          <w:sz w:val="32"/>
          <w:szCs w:val="32"/>
          <w:lang w:eastAsia="zh-Hans"/>
        </w:rPr>
        <w:t>行</w:t>
      </w:r>
      <w:r>
        <w:rPr>
          <w:rFonts w:hint="eastAsia" w:ascii="仿宋_GB2312" w:hAnsi="仿宋_GB2312" w:eastAsia="仿宋_GB2312" w:cs="仿宋_GB2312"/>
          <w:color w:val="auto"/>
          <w:sz w:val="32"/>
          <w:szCs w:val="32"/>
        </w:rPr>
        <w:t>增值税普通发票相同。</w:t>
      </w:r>
    </w:p>
    <w:p w14:paraId="029D1053">
      <w:pPr>
        <w:pStyle w:val="2"/>
        <w:spacing w:line="600" w:lineRule="exact"/>
        <w:rPr>
          <w:color w:val="auto"/>
        </w:rPr>
      </w:pPr>
    </w:p>
    <w:p w14:paraId="0A23D784">
      <w:pPr>
        <w:spacing w:line="600" w:lineRule="exact"/>
        <w:ind w:firstLine="640" w:firstLineChars="200"/>
        <w:outlineLvl w:val="0"/>
        <w:rPr>
          <w:rFonts w:hint="eastAsia" w:ascii="黑体" w:hAnsi="黑体" w:eastAsia="黑体" w:cs="黑体"/>
          <w:bCs/>
          <w:color w:val="auto"/>
          <w:sz w:val="32"/>
          <w:szCs w:val="32"/>
          <w:highlight w:val="yellow"/>
          <w:lang w:eastAsia="zh-CN" w:bidi="ar"/>
        </w:rPr>
      </w:pPr>
      <w:r>
        <w:rPr>
          <w:rFonts w:hint="eastAsia" w:ascii="黑体" w:hAnsi="黑体" w:eastAsia="黑体" w:cs="黑体"/>
          <w:bCs/>
          <w:color w:val="auto"/>
          <w:sz w:val="32"/>
          <w:szCs w:val="32"/>
          <w:lang w:bidi="ar"/>
        </w:rPr>
        <w:t>【问题</w:t>
      </w:r>
      <w:r>
        <w:rPr>
          <w:rFonts w:ascii="黑体" w:hAnsi="黑体" w:eastAsia="黑体" w:cs="黑体"/>
          <w:bCs/>
          <w:color w:val="auto"/>
          <w:sz w:val="32"/>
          <w:szCs w:val="32"/>
          <w:lang w:bidi="ar"/>
        </w:rPr>
        <w:t>6</w:t>
      </w:r>
      <w:r>
        <w:rPr>
          <w:rFonts w:hint="eastAsia" w:ascii="黑体" w:hAnsi="黑体" w:eastAsia="黑体" w:cs="黑体"/>
          <w:bCs/>
          <w:color w:val="auto"/>
          <w:sz w:val="32"/>
          <w:szCs w:val="32"/>
          <w:lang w:bidi="ar"/>
        </w:rPr>
        <w:t>】</w:t>
      </w:r>
      <w:r>
        <w:rPr>
          <w:rFonts w:hint="eastAsia" w:ascii="黑体" w:hAnsi="黑体" w:eastAsia="黑体" w:cs="黑体"/>
          <w:bCs/>
          <w:color w:val="auto"/>
          <w:sz w:val="32"/>
          <w:szCs w:val="32"/>
          <w:lang w:eastAsia="zh-CN" w:bidi="ar"/>
        </w:rPr>
        <w:t>数电票</w:t>
      </w:r>
      <w:r>
        <w:rPr>
          <w:rFonts w:hint="eastAsia" w:ascii="黑体" w:hAnsi="黑体" w:eastAsia="黑体" w:cs="黑体"/>
          <w:bCs/>
          <w:color w:val="auto"/>
          <w:sz w:val="32"/>
          <w:szCs w:val="32"/>
          <w:lang w:eastAsia="zh-Hans" w:bidi="ar"/>
        </w:rPr>
        <w:t>票样与现行</w:t>
      </w:r>
      <w:r>
        <w:rPr>
          <w:rFonts w:hint="eastAsia" w:ascii="黑体" w:hAnsi="黑体" w:eastAsia="黑体" w:cs="黑体"/>
          <w:bCs/>
          <w:color w:val="auto"/>
          <w:sz w:val="32"/>
          <w:szCs w:val="32"/>
          <w:lang w:bidi="ar"/>
        </w:rPr>
        <w:t>发票</w:t>
      </w:r>
      <w:r>
        <w:rPr>
          <w:rFonts w:hint="eastAsia" w:ascii="黑体" w:hAnsi="黑体" w:eastAsia="黑体" w:cs="黑体"/>
          <w:bCs/>
          <w:color w:val="auto"/>
          <w:sz w:val="32"/>
          <w:szCs w:val="32"/>
          <w:lang w:eastAsia="zh-Hans" w:bidi="ar"/>
        </w:rPr>
        <w:t>票样有何区别？</w:t>
      </w:r>
    </w:p>
    <w:p w14:paraId="47847343">
      <w:pPr>
        <w:spacing w:line="60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Hans" w:bidi="ar"/>
        </w:rPr>
        <w:t>答：相对于现行发票，</w:t>
      </w:r>
      <w:r>
        <w:rPr>
          <w:rFonts w:hint="eastAsia" w:ascii="仿宋_GB2312" w:hAnsi="仿宋_GB2312" w:eastAsia="仿宋_GB2312" w:cs="仿宋_GB2312"/>
          <w:color w:val="auto"/>
          <w:sz w:val="32"/>
          <w:szCs w:val="32"/>
          <w:lang w:eastAsia="zh-CN"/>
        </w:rPr>
        <w:t>数电票</w:t>
      </w:r>
      <w:r>
        <w:rPr>
          <w:rFonts w:hint="eastAsia" w:ascii="仿宋_GB2312" w:hAnsi="仿宋_GB2312" w:eastAsia="仿宋_GB2312" w:cs="仿宋_GB2312"/>
          <w:color w:val="auto"/>
          <w:sz w:val="32"/>
          <w:szCs w:val="32"/>
          <w:lang w:eastAsia="zh-Hans"/>
        </w:rPr>
        <w:t>票面</w:t>
      </w:r>
      <w:r>
        <w:rPr>
          <w:rFonts w:hint="eastAsia" w:ascii="仿宋_GB2312" w:hAnsi="仿宋_GB2312" w:eastAsia="仿宋_GB2312" w:cs="仿宋_GB2312"/>
          <w:color w:val="auto"/>
          <w:sz w:val="32"/>
          <w:szCs w:val="32"/>
        </w:rPr>
        <w:t>的基本内容在现行发票基础上进行了优化</w:t>
      </w:r>
      <w:r>
        <w:rPr>
          <w:rFonts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rPr>
        <w:t>将销售方信息栏从发票的左上角调整至右上角，取消了发票密码区、</w:t>
      </w:r>
      <w:r>
        <w:rPr>
          <w:rFonts w:hint="eastAsia" w:ascii="仿宋_GB2312" w:hAnsi="仿宋_GB2312" w:eastAsia="仿宋_GB2312" w:cs="仿宋_GB2312"/>
          <w:color w:val="auto"/>
          <w:sz w:val="32"/>
          <w:szCs w:val="32"/>
          <w:lang w:eastAsia="zh-Hans"/>
        </w:rPr>
        <w:t>发票代码</w:t>
      </w:r>
      <w:r>
        <w:rPr>
          <w:rFonts w:ascii="仿宋_GB2312" w:hAnsi="仿宋_GB2312" w:eastAsia="仿宋_GB2312" w:cs="仿宋_GB2312"/>
          <w:color w:val="auto"/>
          <w:sz w:val="32"/>
          <w:szCs w:val="32"/>
          <w:lang w:eastAsia="zh-Hans"/>
        </w:rPr>
        <w:t>、</w:t>
      </w:r>
      <w:r>
        <w:rPr>
          <w:rFonts w:hint="eastAsia" w:ascii="仿宋_GB2312" w:hAnsi="仿宋_GB2312" w:eastAsia="仿宋_GB2312" w:cs="仿宋_GB2312"/>
          <w:color w:val="auto"/>
          <w:kern w:val="0"/>
          <w:sz w:val="32"/>
          <w:szCs w:val="32"/>
        </w:rPr>
        <w:t>校验码、收款人、复核人、销售方（章）</w:t>
      </w:r>
      <w:r>
        <w:rPr>
          <w:rFonts w:hint="eastAsia" w:ascii="仿宋_GB2312" w:hAnsi="仿宋_GB2312" w:eastAsia="仿宋_GB2312" w:cs="仿宋_GB2312"/>
          <w:color w:val="auto"/>
          <w:sz w:val="32"/>
          <w:szCs w:val="32"/>
        </w:rPr>
        <w:t>。</w:t>
      </w:r>
    </w:p>
    <w:p w14:paraId="63035195">
      <w:pPr>
        <w:spacing w:line="600" w:lineRule="exact"/>
        <w:ind w:firstLine="640" w:firstLineChars="200"/>
        <w:rPr>
          <w:rFonts w:ascii="仿宋_GB2312" w:hAnsi="仿宋_GB2312" w:eastAsia="仿宋_GB2312" w:cs="仿宋_GB2312"/>
          <w:color w:val="auto"/>
          <w:sz w:val="32"/>
          <w:szCs w:val="32"/>
          <w:lang w:eastAsia="zh-Hans"/>
        </w:rPr>
      </w:pPr>
      <w:r>
        <w:rPr>
          <w:rFonts w:hint="eastAsia" w:ascii="仿宋_GB2312" w:hAnsi="仿宋_GB2312" w:eastAsia="仿宋_GB2312" w:cs="仿宋_GB2312"/>
          <w:color w:val="auto"/>
          <w:sz w:val="32"/>
          <w:szCs w:val="32"/>
          <w:lang w:eastAsia="zh-Hans"/>
        </w:rPr>
        <w:t>同时</w:t>
      </w:r>
      <w:r>
        <w:rPr>
          <w:rFonts w:ascii="仿宋_GB2312" w:hAnsi="仿宋_GB2312" w:eastAsia="仿宋_GB2312" w:cs="仿宋_GB2312"/>
          <w:color w:val="auto"/>
          <w:sz w:val="32"/>
          <w:szCs w:val="32"/>
          <w:lang w:eastAsia="zh-Hans"/>
        </w:rPr>
        <w:t>，</w:t>
      </w:r>
      <w:r>
        <w:rPr>
          <w:rFonts w:hint="eastAsia" w:ascii="仿宋_GB2312" w:hAnsi="仿宋_GB2312" w:eastAsia="仿宋_GB2312" w:cs="仿宋_GB2312"/>
          <w:color w:val="auto"/>
          <w:sz w:val="32"/>
          <w:szCs w:val="32"/>
          <w:lang w:eastAsia="zh-Hans"/>
        </w:rPr>
        <w:t>纳税人开具货物运输服务</w:t>
      </w:r>
      <w:r>
        <w:rPr>
          <w:rFonts w:ascii="仿宋_GB2312" w:hAnsi="仿宋_GB2312" w:eastAsia="仿宋_GB2312" w:cs="仿宋_GB2312"/>
          <w:color w:val="auto"/>
          <w:sz w:val="32"/>
          <w:szCs w:val="32"/>
          <w:lang w:eastAsia="zh-Hans"/>
        </w:rPr>
        <w:t>、</w:t>
      </w:r>
      <w:r>
        <w:rPr>
          <w:rFonts w:hint="eastAsia" w:ascii="仿宋_GB2312" w:hAnsi="仿宋_GB2312" w:eastAsia="仿宋_GB2312" w:cs="仿宋_GB2312"/>
          <w:color w:val="auto"/>
          <w:sz w:val="32"/>
          <w:szCs w:val="32"/>
          <w:lang w:eastAsia="zh-Hans"/>
        </w:rPr>
        <w:t>建筑服务等特定业务发票的</w:t>
      </w:r>
      <w:r>
        <w:rPr>
          <w:rFonts w:ascii="仿宋_GB2312" w:hAnsi="仿宋_GB2312" w:eastAsia="仿宋_GB2312" w:cs="仿宋_GB2312"/>
          <w:color w:val="auto"/>
          <w:sz w:val="32"/>
          <w:szCs w:val="32"/>
          <w:lang w:eastAsia="zh-Hans"/>
        </w:rPr>
        <w:t>，</w:t>
      </w:r>
      <w:r>
        <w:rPr>
          <w:rFonts w:hint="eastAsia" w:ascii="仿宋_GB2312" w:hAnsi="仿宋_GB2312" w:eastAsia="仿宋_GB2312" w:cs="仿宋_GB2312"/>
          <w:color w:val="auto"/>
          <w:sz w:val="32"/>
          <w:szCs w:val="32"/>
          <w:lang w:eastAsia="zh-Hans"/>
        </w:rPr>
        <w:t>其</w:t>
      </w:r>
      <w:r>
        <w:rPr>
          <w:rFonts w:hint="eastAsia" w:ascii="仿宋_GB2312" w:hAnsi="仿宋_GB2312" w:eastAsia="仿宋_GB2312" w:cs="仿宋_GB2312"/>
          <w:color w:val="auto"/>
          <w:sz w:val="32"/>
          <w:szCs w:val="32"/>
        </w:rPr>
        <w:t>票面按照特定内容展示相应信息，票面左上角展示该业务类型的字样</w:t>
      </w:r>
      <w:r>
        <w:rPr>
          <w:rFonts w:ascii="仿宋_GB2312" w:hAnsi="仿宋_GB2312" w:eastAsia="仿宋_GB2312" w:cs="仿宋_GB2312"/>
          <w:color w:val="auto"/>
          <w:sz w:val="32"/>
          <w:szCs w:val="32"/>
          <w:lang w:eastAsia="zh-Hans"/>
        </w:rPr>
        <w:t>，</w:t>
      </w:r>
      <w:r>
        <w:rPr>
          <w:rFonts w:hint="eastAsia" w:ascii="仿宋_GB2312" w:hAnsi="仿宋_GB2312" w:eastAsia="仿宋_GB2312" w:cs="仿宋_GB2312"/>
          <w:color w:val="auto"/>
          <w:sz w:val="32"/>
          <w:szCs w:val="32"/>
          <w:lang w:eastAsia="zh-Hans"/>
        </w:rPr>
        <w:t>便利纳税人使用</w:t>
      </w:r>
      <w:r>
        <w:rPr>
          <w:rFonts w:ascii="仿宋_GB2312" w:hAnsi="仿宋_GB2312" w:eastAsia="仿宋_GB2312" w:cs="仿宋_GB2312"/>
          <w:color w:val="auto"/>
          <w:sz w:val="32"/>
          <w:szCs w:val="32"/>
          <w:lang w:eastAsia="zh-Hans"/>
        </w:rPr>
        <w:t>。</w:t>
      </w:r>
    </w:p>
    <w:p w14:paraId="6D96E638">
      <w:pPr>
        <w:pStyle w:val="2"/>
        <w:spacing w:line="600" w:lineRule="exact"/>
        <w:rPr>
          <w:rFonts w:ascii="仿宋_GB2312" w:hAnsi="仿宋_GB2312" w:eastAsia="仿宋_GB2312" w:cs="仿宋_GB2312"/>
          <w:color w:val="auto"/>
          <w:sz w:val="32"/>
          <w:szCs w:val="32"/>
          <w:lang w:eastAsia="zh-Hans"/>
        </w:rPr>
      </w:pPr>
    </w:p>
    <w:p w14:paraId="0CC30888">
      <w:pPr>
        <w:spacing w:line="600" w:lineRule="exact"/>
        <w:ind w:firstLine="640" w:firstLineChars="200"/>
        <w:outlineLvl w:val="0"/>
        <w:rPr>
          <w:rFonts w:ascii="黑体" w:hAnsi="黑体" w:eastAsia="黑体" w:cs="黑体"/>
          <w:bCs/>
          <w:color w:val="auto"/>
          <w:sz w:val="32"/>
          <w:szCs w:val="32"/>
          <w:lang w:eastAsia="zh-Hans" w:bidi="ar"/>
        </w:rPr>
      </w:pPr>
      <w:r>
        <w:rPr>
          <w:rFonts w:hint="eastAsia" w:ascii="黑体" w:hAnsi="黑体" w:eastAsia="黑体" w:cs="黑体"/>
          <w:bCs/>
          <w:color w:val="auto"/>
          <w:sz w:val="32"/>
          <w:szCs w:val="32"/>
          <w:lang w:eastAsia="zh-Hans" w:bidi="ar"/>
        </w:rPr>
        <w:t>【问题</w:t>
      </w:r>
      <w:r>
        <w:rPr>
          <w:rFonts w:ascii="黑体" w:hAnsi="黑体" w:eastAsia="黑体" w:cs="黑体"/>
          <w:bCs/>
          <w:color w:val="auto"/>
          <w:sz w:val="32"/>
          <w:szCs w:val="32"/>
          <w:lang w:bidi="ar"/>
        </w:rPr>
        <w:t>7</w:t>
      </w:r>
      <w:r>
        <w:rPr>
          <w:rFonts w:hint="eastAsia" w:ascii="黑体" w:hAnsi="黑体" w:eastAsia="黑体" w:cs="黑体"/>
          <w:bCs/>
          <w:color w:val="auto"/>
          <w:sz w:val="32"/>
          <w:szCs w:val="32"/>
          <w:lang w:eastAsia="zh-Hans" w:bidi="ar"/>
        </w:rPr>
        <w:t>】</w:t>
      </w:r>
      <w:r>
        <w:rPr>
          <w:rFonts w:hint="eastAsia" w:ascii="黑体" w:hAnsi="黑体" w:eastAsia="黑体" w:cs="黑体"/>
          <w:bCs/>
          <w:color w:val="auto"/>
          <w:sz w:val="32"/>
          <w:szCs w:val="32"/>
          <w:lang w:eastAsia="zh-CN" w:bidi="ar"/>
        </w:rPr>
        <w:t>数电票</w:t>
      </w:r>
      <w:r>
        <w:rPr>
          <w:rFonts w:hint="eastAsia" w:ascii="黑体" w:hAnsi="黑体" w:eastAsia="黑体" w:cs="黑体"/>
          <w:bCs/>
          <w:color w:val="auto"/>
          <w:sz w:val="32"/>
          <w:szCs w:val="32"/>
          <w:lang w:eastAsia="zh-Hans" w:bidi="ar"/>
        </w:rPr>
        <w:t>与通过增值税发票管理系统开具的电子发票的主要区别是什么？</w:t>
      </w:r>
    </w:p>
    <w:p w14:paraId="069E9FF1">
      <w:pPr>
        <w:spacing w:line="360" w:lineRule="auto"/>
        <w:ind w:firstLine="640" w:firstLineChars="200"/>
        <w:rPr>
          <w:rFonts w:hint="eastAsia" w:ascii="仿宋_GB2312" w:eastAsia="仿宋_GB2312"/>
          <w:color w:val="auto"/>
          <w:sz w:val="32"/>
          <w:szCs w:val="32"/>
        </w:rPr>
      </w:pPr>
      <w:r>
        <w:rPr>
          <w:rFonts w:hint="eastAsia" w:ascii="Times New Roman" w:hAnsi="Times New Roman" w:eastAsia="仿宋_GB2312" w:cs="宋体"/>
          <w:color w:val="auto"/>
          <w:kern w:val="0"/>
          <w:sz w:val="32"/>
          <w:szCs w:val="32"/>
        </w:rPr>
        <w:t>答：</w:t>
      </w:r>
      <w:r>
        <w:rPr>
          <w:rFonts w:hint="eastAsia" w:ascii="仿宋_GB2312" w:eastAsia="仿宋_GB2312"/>
          <w:b/>
          <w:color w:val="auto"/>
          <w:sz w:val="32"/>
          <w:szCs w:val="32"/>
        </w:rPr>
        <w:t>一是开票前置环节不同。</w:t>
      </w:r>
      <w:r>
        <w:rPr>
          <w:rFonts w:hint="eastAsia" w:ascii="仿宋_GB2312" w:eastAsia="仿宋_GB2312"/>
          <w:color w:val="auto"/>
          <w:sz w:val="32"/>
          <w:szCs w:val="32"/>
        </w:rPr>
        <w:t>开票前，纸电票需进行票种核定申请，需申领税控设备，需向主管税务机关领用纸电票的号码段。</w:t>
      </w:r>
      <w:r>
        <w:rPr>
          <w:rFonts w:hint="eastAsia" w:ascii="仿宋_GB2312" w:eastAsia="仿宋_GB2312"/>
          <w:color w:val="auto"/>
          <w:sz w:val="32"/>
          <w:szCs w:val="32"/>
          <w:lang w:eastAsia="zh-CN"/>
        </w:rPr>
        <w:t>数电</w:t>
      </w:r>
      <w:r>
        <w:rPr>
          <w:rFonts w:hint="eastAsia" w:ascii="仿宋_GB2312" w:eastAsia="仿宋_GB2312"/>
          <w:color w:val="auto"/>
          <w:sz w:val="32"/>
          <w:szCs w:val="32"/>
        </w:rPr>
        <w:t>票相较纸电票，无需进行票种核定，无需进行税控设备申领，无需进行发票领用。</w:t>
      </w:r>
    </w:p>
    <w:p w14:paraId="1462A85F">
      <w:pPr>
        <w:spacing w:line="360" w:lineRule="auto"/>
        <w:ind w:firstLine="643" w:firstLineChars="200"/>
        <w:rPr>
          <w:rFonts w:hint="eastAsia" w:ascii="仿宋_GB2312" w:eastAsia="仿宋_GB2312"/>
          <w:color w:val="auto"/>
          <w:sz w:val="32"/>
          <w:szCs w:val="32"/>
        </w:rPr>
      </w:pPr>
      <w:r>
        <w:rPr>
          <w:rFonts w:hint="eastAsia" w:ascii="仿宋_GB2312" w:eastAsia="仿宋_GB2312"/>
          <w:b/>
          <w:color w:val="auto"/>
          <w:sz w:val="32"/>
          <w:szCs w:val="32"/>
        </w:rPr>
        <w:t>二是发票开票限制不同。</w:t>
      </w:r>
      <w:r>
        <w:rPr>
          <w:rFonts w:hint="eastAsia" w:ascii="仿宋_GB2312" w:eastAsia="仿宋_GB2312"/>
          <w:color w:val="auto"/>
          <w:sz w:val="32"/>
          <w:szCs w:val="32"/>
        </w:rPr>
        <w:t>纸电票发票数量和票面限额管理同纸质发票一样，只能在给定的份数和限额内开具发票。纳税人需要依申请才能对发票增版增量。</w:t>
      </w:r>
      <w:r>
        <w:rPr>
          <w:rFonts w:hint="eastAsia" w:ascii="仿宋_GB2312" w:eastAsia="仿宋_GB2312"/>
          <w:color w:val="auto"/>
          <w:sz w:val="32"/>
          <w:szCs w:val="32"/>
          <w:lang w:eastAsia="zh-CN"/>
        </w:rPr>
        <w:t>数电</w:t>
      </w:r>
      <w:r>
        <w:rPr>
          <w:rFonts w:hint="eastAsia" w:ascii="仿宋_GB2312" w:eastAsia="仿宋_GB2312"/>
          <w:color w:val="auto"/>
          <w:sz w:val="32"/>
          <w:szCs w:val="32"/>
        </w:rPr>
        <w:t>票采用“</w:t>
      </w:r>
      <w:r>
        <w:rPr>
          <w:rFonts w:hint="eastAsia" w:ascii="仿宋_GB2312" w:eastAsia="仿宋_GB2312"/>
          <w:color w:val="auto"/>
          <w:sz w:val="32"/>
          <w:szCs w:val="32"/>
          <w:lang w:val="en-US" w:eastAsia="zh-CN"/>
        </w:rPr>
        <w:t>赋额</w:t>
      </w:r>
      <w:r>
        <w:rPr>
          <w:rFonts w:hint="eastAsia" w:ascii="仿宋_GB2312" w:eastAsia="仿宋_GB2312"/>
          <w:color w:val="auto"/>
          <w:sz w:val="32"/>
          <w:szCs w:val="32"/>
        </w:rPr>
        <w:t>制”，纳税人可在系统智能赋予</w:t>
      </w:r>
      <w:r>
        <w:rPr>
          <w:rFonts w:hint="eastAsia" w:ascii="仿宋_GB2312" w:eastAsia="仿宋_GB2312"/>
          <w:color w:val="auto"/>
          <w:sz w:val="32"/>
          <w:szCs w:val="32"/>
          <w:lang w:val="en-US" w:eastAsia="zh-CN"/>
        </w:rPr>
        <w:t>的</w:t>
      </w:r>
      <w:r>
        <w:rPr>
          <w:rFonts w:hint="eastAsia" w:ascii="仿宋_GB2312" w:eastAsia="仿宋_GB2312"/>
          <w:color w:val="auto"/>
          <w:sz w:val="32"/>
          <w:szCs w:val="32"/>
        </w:rPr>
        <w:t>发票开具金额总额度内开具任意</w:t>
      </w:r>
      <w:r>
        <w:rPr>
          <w:rFonts w:hint="eastAsia" w:ascii="仿宋_GB2312" w:eastAsia="仿宋_GB2312"/>
          <w:color w:val="auto"/>
          <w:sz w:val="32"/>
          <w:szCs w:val="32"/>
          <w:lang w:val="en-US" w:eastAsia="zh-CN"/>
        </w:rPr>
        <w:t>金额</w:t>
      </w:r>
      <w:r>
        <w:rPr>
          <w:rFonts w:hint="eastAsia" w:ascii="仿宋_GB2312" w:eastAsia="仿宋_GB2312"/>
          <w:color w:val="auto"/>
          <w:sz w:val="32"/>
          <w:szCs w:val="32"/>
        </w:rPr>
        <w:t>与</w:t>
      </w:r>
      <w:r>
        <w:rPr>
          <w:rFonts w:hint="eastAsia" w:ascii="仿宋_GB2312" w:eastAsia="仿宋_GB2312"/>
          <w:color w:val="auto"/>
          <w:sz w:val="32"/>
          <w:szCs w:val="32"/>
          <w:lang w:val="en-US" w:eastAsia="zh-CN"/>
        </w:rPr>
        <w:t>任意</w:t>
      </w:r>
      <w:r>
        <w:rPr>
          <w:rFonts w:hint="eastAsia" w:ascii="仿宋_GB2312" w:eastAsia="仿宋_GB2312"/>
          <w:color w:val="auto"/>
          <w:sz w:val="32"/>
          <w:szCs w:val="32"/>
        </w:rPr>
        <w:t>份数的发票。</w:t>
      </w:r>
    </w:p>
    <w:p w14:paraId="31E1C797">
      <w:pPr>
        <w:spacing w:line="360" w:lineRule="auto"/>
        <w:ind w:firstLine="643" w:firstLineChars="200"/>
        <w:rPr>
          <w:rFonts w:hint="eastAsia" w:ascii="仿宋_GB2312" w:eastAsia="仿宋_GB2312"/>
          <w:color w:val="auto"/>
          <w:sz w:val="32"/>
          <w:szCs w:val="32"/>
        </w:rPr>
      </w:pPr>
      <w:r>
        <w:rPr>
          <w:rFonts w:hint="eastAsia" w:ascii="仿宋_GB2312" w:eastAsia="仿宋_GB2312"/>
          <w:b/>
          <w:color w:val="auto"/>
          <w:sz w:val="32"/>
          <w:szCs w:val="32"/>
        </w:rPr>
        <w:t>三是票面展示内容不同。</w:t>
      </w:r>
      <w:r>
        <w:rPr>
          <w:rFonts w:hint="eastAsia" w:ascii="仿宋_GB2312" w:eastAsia="仿宋_GB2312"/>
          <w:color w:val="auto"/>
          <w:sz w:val="32"/>
          <w:szCs w:val="32"/>
          <w:lang w:eastAsia="zh-CN"/>
        </w:rPr>
        <w:t>数电</w:t>
      </w:r>
      <w:r>
        <w:rPr>
          <w:rFonts w:hint="eastAsia" w:ascii="仿宋_GB2312" w:eastAsia="仿宋_GB2312"/>
          <w:color w:val="auto"/>
          <w:sz w:val="32"/>
          <w:szCs w:val="32"/>
        </w:rPr>
        <w:t>票票面更加简洁，</w:t>
      </w:r>
      <w:r>
        <w:rPr>
          <w:rFonts w:hint="eastAsia" w:ascii="仿宋_GB2312" w:eastAsia="仿宋_GB2312"/>
          <w:color w:val="auto"/>
          <w:sz w:val="32"/>
          <w:szCs w:val="32"/>
          <w:lang w:eastAsia="zh-CN"/>
        </w:rPr>
        <w:t>数电</w:t>
      </w:r>
      <w:r>
        <w:rPr>
          <w:rFonts w:hint="eastAsia" w:ascii="仿宋_GB2312" w:eastAsia="仿宋_GB2312"/>
          <w:color w:val="auto"/>
          <w:sz w:val="32"/>
          <w:szCs w:val="32"/>
        </w:rPr>
        <w:t>票删除了纸电票票面上的地址栏、银行账户账号</w:t>
      </w:r>
      <w:r>
        <w:rPr>
          <w:rFonts w:hint="eastAsia" w:ascii="仿宋_GB2312" w:eastAsia="仿宋_GB2312"/>
          <w:color w:val="auto"/>
          <w:sz w:val="32"/>
          <w:szCs w:val="32"/>
          <w:lang w:eastAsia="zh-CN"/>
        </w:rPr>
        <w:t>栏、发票代码</w:t>
      </w:r>
      <w:bookmarkStart w:id="20" w:name="_GoBack"/>
      <w:bookmarkEnd w:id="20"/>
      <w:r>
        <w:rPr>
          <w:rFonts w:hint="eastAsia" w:ascii="仿宋_GB2312" w:eastAsia="仿宋_GB2312"/>
          <w:color w:val="auto"/>
          <w:sz w:val="32"/>
          <w:szCs w:val="32"/>
          <w:lang w:eastAsia="zh-CN"/>
        </w:rPr>
        <w:t>及密</w:t>
      </w:r>
      <w:r>
        <w:rPr>
          <w:rFonts w:hint="eastAsia" w:ascii="仿宋_GB2312" w:eastAsia="仿宋_GB2312"/>
          <w:color w:val="auto"/>
          <w:sz w:val="32"/>
          <w:szCs w:val="32"/>
          <w:lang w:val="en-US" w:eastAsia="zh-CN"/>
        </w:rPr>
        <w:t>码</w:t>
      </w:r>
      <w:r>
        <w:rPr>
          <w:rFonts w:hint="eastAsia" w:ascii="仿宋_GB2312" w:eastAsia="仿宋_GB2312"/>
          <w:color w:val="auto"/>
          <w:sz w:val="32"/>
          <w:szCs w:val="32"/>
          <w:lang w:eastAsia="zh-CN"/>
        </w:rPr>
        <w:t>区，购买方和销售方信息并列展示，更加直观；纸电票与数电票发票号码位数不同，数电票号码为20位，含年度、行政区划代码、开具渠道、顺序编码等信息，纸</w:t>
      </w:r>
      <w:r>
        <w:rPr>
          <w:rFonts w:hint="eastAsia" w:ascii="仿宋_GB2312" w:eastAsia="仿宋_GB2312"/>
          <w:color w:val="auto"/>
          <w:sz w:val="32"/>
          <w:szCs w:val="32"/>
        </w:rPr>
        <w:t>电票发票号码为8位，按年度、分批次编制。纸电票项目有8行的限制，</w:t>
      </w:r>
      <w:r>
        <w:rPr>
          <w:rFonts w:hint="eastAsia" w:ascii="仿宋_GB2312" w:eastAsia="仿宋_GB2312"/>
          <w:color w:val="auto"/>
          <w:sz w:val="32"/>
          <w:szCs w:val="32"/>
          <w:lang w:eastAsia="zh-CN"/>
        </w:rPr>
        <w:t>数电</w:t>
      </w:r>
      <w:r>
        <w:rPr>
          <w:rFonts w:hint="eastAsia" w:ascii="仿宋_GB2312" w:eastAsia="仿宋_GB2312"/>
          <w:color w:val="auto"/>
          <w:sz w:val="32"/>
          <w:szCs w:val="32"/>
        </w:rPr>
        <w:t>票取消了该限制，因而废除了纸电票清单开票模式。</w:t>
      </w:r>
    </w:p>
    <w:p w14:paraId="15AE6C92">
      <w:pPr>
        <w:spacing w:line="360" w:lineRule="auto"/>
        <w:ind w:firstLine="643" w:firstLineChars="200"/>
        <w:rPr>
          <w:rFonts w:hint="eastAsia" w:ascii="仿宋_GB2312" w:eastAsia="仿宋_GB2312"/>
          <w:color w:val="auto"/>
          <w:sz w:val="32"/>
          <w:szCs w:val="32"/>
        </w:rPr>
      </w:pPr>
      <w:r>
        <w:rPr>
          <w:rFonts w:hint="eastAsia" w:ascii="仿宋_GB2312" w:eastAsia="仿宋_GB2312"/>
          <w:b/>
          <w:color w:val="auto"/>
          <w:sz w:val="32"/>
          <w:szCs w:val="32"/>
        </w:rPr>
        <w:t>四是发票开具平台不同。</w:t>
      </w:r>
      <w:r>
        <w:rPr>
          <w:rFonts w:hint="eastAsia" w:ascii="仿宋_GB2312" w:eastAsia="仿宋_GB2312"/>
          <w:color w:val="auto"/>
          <w:sz w:val="32"/>
          <w:szCs w:val="32"/>
        </w:rPr>
        <w:t>纸电票在公共服务平台上开具，可以离线开票。</w:t>
      </w:r>
      <w:r>
        <w:rPr>
          <w:rFonts w:hint="eastAsia" w:ascii="仿宋_GB2312" w:eastAsia="仿宋_GB2312"/>
          <w:color w:val="auto"/>
          <w:sz w:val="32"/>
          <w:szCs w:val="32"/>
          <w:lang w:eastAsia="zh-CN"/>
        </w:rPr>
        <w:t>数电</w:t>
      </w:r>
      <w:r>
        <w:rPr>
          <w:rFonts w:hint="eastAsia" w:ascii="仿宋_GB2312" w:eastAsia="仿宋_GB2312"/>
          <w:color w:val="auto"/>
          <w:sz w:val="32"/>
          <w:szCs w:val="32"/>
        </w:rPr>
        <w:t>票在电子发票服务平台上开具，</w:t>
      </w:r>
      <w:r>
        <w:rPr>
          <w:rFonts w:hint="eastAsia" w:ascii="仿宋_GB2312" w:eastAsia="仿宋_GB2312"/>
          <w:color w:val="auto"/>
          <w:sz w:val="32"/>
          <w:szCs w:val="32"/>
          <w:lang w:val="en-US" w:eastAsia="zh-CN"/>
        </w:rPr>
        <w:t>目前</w:t>
      </w:r>
      <w:r>
        <w:rPr>
          <w:rFonts w:hint="eastAsia" w:ascii="仿宋_GB2312" w:eastAsia="仿宋_GB2312"/>
          <w:color w:val="auto"/>
          <w:sz w:val="32"/>
          <w:szCs w:val="32"/>
        </w:rPr>
        <w:t>仅允许纳税人在线开票。</w:t>
      </w:r>
    </w:p>
    <w:p w14:paraId="09BC6029">
      <w:pPr>
        <w:spacing w:line="360" w:lineRule="auto"/>
        <w:ind w:firstLine="643" w:firstLineChars="200"/>
        <w:rPr>
          <w:rFonts w:hint="eastAsia" w:ascii="仿宋_GB2312" w:eastAsia="仿宋_GB2312"/>
          <w:color w:val="auto"/>
          <w:sz w:val="32"/>
          <w:szCs w:val="32"/>
        </w:rPr>
      </w:pPr>
      <w:r>
        <w:rPr>
          <w:rFonts w:hint="eastAsia" w:ascii="仿宋_GB2312" w:eastAsia="仿宋_GB2312"/>
          <w:b/>
          <w:color w:val="auto"/>
          <w:sz w:val="32"/>
          <w:szCs w:val="32"/>
        </w:rPr>
        <w:t>五是发票种类构成不同。</w:t>
      </w:r>
      <w:r>
        <w:rPr>
          <w:rFonts w:hint="eastAsia" w:ascii="仿宋_GB2312" w:eastAsia="仿宋_GB2312"/>
          <w:color w:val="auto"/>
          <w:sz w:val="32"/>
          <w:szCs w:val="32"/>
        </w:rPr>
        <w:t>纸电</w:t>
      </w:r>
      <w:r>
        <w:rPr>
          <w:rFonts w:hint="eastAsia" w:ascii="仿宋_GB2312" w:eastAsia="仿宋_GB2312"/>
          <w:color w:val="auto"/>
          <w:sz w:val="32"/>
          <w:szCs w:val="32"/>
          <w:lang w:eastAsia="zh-CN"/>
        </w:rPr>
        <w:t>票仅包括增值税电子普通发票和增值税电子专用发票。数电票通过标签化要素化，设计了显性标签和特定要素，将“7+10”种制式发票统一为电子发票，其不仅涵盖了增值税发票，也囊括了机动</w:t>
      </w:r>
      <w:r>
        <w:rPr>
          <w:rFonts w:hint="eastAsia" w:ascii="仿宋_GB2312" w:eastAsia="仿宋_GB2312"/>
          <w:color w:val="auto"/>
          <w:sz w:val="32"/>
          <w:szCs w:val="32"/>
        </w:rPr>
        <w:t>车发票、二手车发票、航空运输客票电子行程单、铁路电子客票、医疗</w:t>
      </w:r>
      <w:r>
        <w:rPr>
          <w:rFonts w:hint="eastAsia" w:ascii="仿宋_GB2312" w:eastAsia="仿宋_GB2312"/>
          <w:color w:val="auto"/>
          <w:sz w:val="32"/>
          <w:szCs w:val="32"/>
          <w:lang w:val="en-US" w:eastAsia="zh-CN"/>
        </w:rPr>
        <w:t>服务</w:t>
      </w:r>
      <w:r>
        <w:rPr>
          <w:rFonts w:hint="eastAsia" w:ascii="仿宋_GB2312" w:eastAsia="仿宋_GB2312"/>
          <w:color w:val="auto"/>
          <w:sz w:val="32"/>
          <w:szCs w:val="32"/>
        </w:rPr>
        <w:t>发票等普通发票，其内涵与外延较之纸电票更加丰富。</w:t>
      </w:r>
    </w:p>
    <w:p w14:paraId="6620C144">
      <w:pPr>
        <w:spacing w:line="360" w:lineRule="auto"/>
        <w:ind w:firstLine="643" w:firstLineChars="200"/>
        <w:rPr>
          <w:rFonts w:hint="eastAsia" w:ascii="仿宋_GB2312" w:eastAsia="仿宋_GB2312"/>
          <w:color w:val="auto"/>
          <w:sz w:val="32"/>
          <w:szCs w:val="32"/>
        </w:rPr>
      </w:pPr>
      <w:r>
        <w:rPr>
          <w:rFonts w:hint="eastAsia" w:ascii="仿宋_GB2312" w:eastAsia="仿宋_GB2312"/>
          <w:b/>
          <w:color w:val="auto"/>
          <w:sz w:val="32"/>
          <w:szCs w:val="32"/>
        </w:rPr>
        <w:t>六是发票交付手段不同。</w:t>
      </w:r>
      <w:r>
        <w:rPr>
          <w:rFonts w:hint="eastAsia" w:ascii="仿宋_GB2312" w:eastAsia="仿宋_GB2312"/>
          <w:color w:val="auto"/>
          <w:sz w:val="32"/>
          <w:szCs w:val="32"/>
        </w:rPr>
        <w:t>纸电票开具后，开票方需将发票电子数据版式文件（OFD等）通过邮件、短信等方式人工交付给受票方。</w:t>
      </w:r>
      <w:r>
        <w:rPr>
          <w:rFonts w:hint="eastAsia" w:ascii="仿宋_GB2312" w:eastAsia="仿宋_GB2312"/>
          <w:color w:val="auto"/>
          <w:sz w:val="32"/>
          <w:szCs w:val="32"/>
          <w:lang w:eastAsia="zh-CN"/>
        </w:rPr>
        <w:t>数电</w:t>
      </w:r>
      <w:r>
        <w:rPr>
          <w:rFonts w:hint="eastAsia" w:ascii="仿宋_GB2312" w:eastAsia="仿宋_GB2312"/>
          <w:color w:val="auto"/>
          <w:sz w:val="32"/>
          <w:szCs w:val="32"/>
        </w:rPr>
        <w:t>票开具后，发票电子数据文件自动发送至开票方和受票方的税务数字账户，并可对各类发票数据进行自动归集。</w:t>
      </w:r>
    </w:p>
    <w:p w14:paraId="4BD1DD0E">
      <w:pPr>
        <w:spacing w:line="360" w:lineRule="auto"/>
        <w:ind w:firstLine="643" w:firstLineChars="200"/>
        <w:rPr>
          <w:rFonts w:ascii="Times New Roman" w:hAnsi="Times New Roman" w:eastAsia="仿宋_GB2312" w:cs="宋体"/>
          <w:color w:val="auto"/>
          <w:kern w:val="0"/>
          <w:sz w:val="32"/>
          <w:szCs w:val="32"/>
        </w:rPr>
      </w:pPr>
      <w:r>
        <w:rPr>
          <w:rFonts w:hint="eastAsia" w:ascii="仿宋_GB2312" w:eastAsia="仿宋_GB2312"/>
          <w:b/>
          <w:color w:val="auto"/>
          <w:sz w:val="32"/>
          <w:szCs w:val="32"/>
        </w:rPr>
        <w:t>七是版式文件格式不同。</w:t>
      </w:r>
      <w:r>
        <w:rPr>
          <w:rFonts w:hint="eastAsia" w:ascii="仿宋_GB2312" w:eastAsia="仿宋_GB2312"/>
          <w:color w:val="auto"/>
          <w:sz w:val="32"/>
          <w:szCs w:val="32"/>
        </w:rPr>
        <w:t>纸电票电子数据版式文件格式为OFD等格式。</w:t>
      </w:r>
      <w:r>
        <w:rPr>
          <w:rFonts w:hint="eastAsia" w:ascii="仿宋_GB2312" w:eastAsia="仿宋_GB2312"/>
          <w:color w:val="auto"/>
          <w:sz w:val="32"/>
          <w:szCs w:val="32"/>
          <w:lang w:eastAsia="zh-CN"/>
        </w:rPr>
        <w:t>数电</w:t>
      </w:r>
      <w:r>
        <w:rPr>
          <w:rFonts w:hint="eastAsia" w:ascii="仿宋_GB2312" w:eastAsia="仿宋_GB2312"/>
          <w:color w:val="auto"/>
          <w:sz w:val="32"/>
          <w:szCs w:val="32"/>
        </w:rPr>
        <w:t>票电子数据文件增加了国际通行的XML纯数据电文格式，同时保留了OFD、PDF等格式。</w:t>
      </w:r>
    </w:p>
    <w:p w14:paraId="58FAA23A">
      <w:pPr>
        <w:adjustRightInd w:val="0"/>
        <w:spacing w:line="600" w:lineRule="exact"/>
        <w:ind w:firstLine="640" w:firstLineChars="200"/>
        <w:outlineLvl w:val="0"/>
        <w:rPr>
          <w:rFonts w:ascii="黑体" w:hAnsi="黑体" w:eastAsia="黑体" w:cs="黑体"/>
          <w:bCs/>
          <w:color w:val="auto"/>
          <w:sz w:val="32"/>
          <w:szCs w:val="32"/>
          <w:lang w:bidi="ar"/>
        </w:rPr>
      </w:pPr>
      <w:r>
        <w:rPr>
          <w:rFonts w:hint="eastAsia" w:ascii="黑体" w:hAnsi="黑体" w:eastAsia="黑体" w:cs="黑体"/>
          <w:bCs/>
          <w:color w:val="auto"/>
          <w:sz w:val="32"/>
          <w:szCs w:val="32"/>
          <w:lang w:bidi="ar"/>
        </w:rPr>
        <w:t>【问题</w:t>
      </w:r>
      <w:r>
        <w:rPr>
          <w:rFonts w:ascii="黑体" w:hAnsi="黑体" w:eastAsia="黑体" w:cs="黑体"/>
          <w:bCs/>
          <w:color w:val="auto"/>
          <w:sz w:val="32"/>
          <w:szCs w:val="32"/>
          <w:lang w:bidi="ar"/>
        </w:rPr>
        <w:t>8</w:t>
      </w:r>
      <w:r>
        <w:rPr>
          <w:rFonts w:hint="eastAsia" w:ascii="黑体" w:hAnsi="黑体" w:eastAsia="黑体" w:cs="黑体"/>
          <w:bCs/>
          <w:color w:val="auto"/>
          <w:sz w:val="32"/>
          <w:szCs w:val="32"/>
          <w:lang w:bidi="ar"/>
        </w:rPr>
        <w:t>】</w:t>
      </w:r>
      <w:r>
        <w:rPr>
          <w:rFonts w:hint="eastAsia" w:ascii="黑体" w:hAnsi="黑体" w:eastAsia="黑体" w:cs="黑体"/>
          <w:bCs/>
          <w:color w:val="auto"/>
          <w:sz w:val="32"/>
          <w:szCs w:val="32"/>
          <w:lang w:eastAsia="zh-Hans" w:bidi="ar"/>
        </w:rPr>
        <w:t>纳税人可以通过</w:t>
      </w:r>
      <w:r>
        <w:rPr>
          <w:rFonts w:hint="eastAsia" w:ascii="黑体" w:hAnsi="黑体" w:eastAsia="黑体" w:cs="黑体"/>
          <w:bCs/>
          <w:color w:val="auto"/>
          <w:sz w:val="32"/>
          <w:szCs w:val="32"/>
          <w:lang w:bidi="ar"/>
        </w:rPr>
        <w:t>电子发票服务平台</w:t>
      </w:r>
      <w:r>
        <w:rPr>
          <w:rFonts w:hint="eastAsia" w:ascii="黑体" w:hAnsi="黑体" w:eastAsia="黑体" w:cs="黑体"/>
          <w:bCs/>
          <w:color w:val="auto"/>
          <w:sz w:val="32"/>
          <w:szCs w:val="32"/>
          <w:lang w:eastAsia="zh-Hans" w:bidi="ar"/>
        </w:rPr>
        <w:t>开具哪些类型的发票</w:t>
      </w:r>
      <w:r>
        <w:rPr>
          <w:rFonts w:hint="eastAsia" w:ascii="黑体" w:hAnsi="黑体" w:eastAsia="黑体" w:cs="黑体"/>
          <w:bCs/>
          <w:color w:val="auto"/>
          <w:sz w:val="32"/>
          <w:szCs w:val="32"/>
          <w:lang w:bidi="ar"/>
        </w:rPr>
        <w:t>？</w:t>
      </w:r>
    </w:p>
    <w:p w14:paraId="713B175E">
      <w:pPr>
        <w:pStyle w:val="2"/>
        <w:adjustRightInd w:val="0"/>
        <w:spacing w:line="60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Hans" w:bidi="ar"/>
        </w:rPr>
        <w:t>答:</w:t>
      </w:r>
      <w:r>
        <w:rPr>
          <w:rFonts w:hint="eastAsia" w:ascii="仿宋_GB2312" w:hAnsi="仿宋_GB2312" w:eastAsia="仿宋_GB2312" w:cs="仿宋_GB2312"/>
          <w:color w:val="auto"/>
          <w:sz w:val="32"/>
          <w:szCs w:val="32"/>
          <w:lang w:eastAsia="zh-Hans"/>
        </w:rPr>
        <w:t>电子发票服务平台</w:t>
      </w:r>
      <w:r>
        <w:rPr>
          <w:rFonts w:hint="eastAsia" w:ascii="仿宋_GB2312" w:hAnsi="仿宋_GB2312" w:eastAsia="仿宋_GB2312" w:cs="仿宋_GB2312"/>
          <w:color w:val="auto"/>
          <w:sz w:val="32"/>
          <w:szCs w:val="32"/>
        </w:rPr>
        <w:t>支持开具</w:t>
      </w:r>
      <w:r>
        <w:rPr>
          <w:rFonts w:hint="eastAsia" w:ascii="仿宋_GB2312" w:hAnsi="仿宋_GB2312" w:eastAsia="仿宋_GB2312" w:cs="仿宋_GB2312"/>
          <w:color w:val="auto"/>
          <w:sz w:val="32"/>
          <w:szCs w:val="32"/>
          <w:lang w:eastAsia="zh-CN"/>
        </w:rPr>
        <w:t>数电票</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Hans"/>
        </w:rPr>
        <w:t>增值税</w:t>
      </w:r>
      <w:r>
        <w:rPr>
          <w:rFonts w:hint="eastAsia" w:ascii="仿宋_GB2312" w:hAnsi="仿宋_GB2312" w:eastAsia="仿宋_GB2312" w:cs="仿宋_GB2312"/>
          <w:color w:val="auto"/>
          <w:sz w:val="32"/>
          <w:szCs w:val="32"/>
        </w:rPr>
        <w:t>纸质专</w:t>
      </w:r>
      <w:r>
        <w:rPr>
          <w:rFonts w:hint="eastAsia" w:ascii="仿宋_GB2312" w:hAnsi="仿宋_GB2312" w:eastAsia="仿宋_GB2312" w:cs="仿宋_GB2312"/>
          <w:color w:val="auto"/>
          <w:sz w:val="32"/>
          <w:szCs w:val="32"/>
          <w:lang w:eastAsia="zh-Hans"/>
        </w:rPr>
        <w:t>用</w:t>
      </w:r>
      <w:r>
        <w:rPr>
          <w:rFonts w:hint="eastAsia" w:ascii="仿宋_GB2312" w:hAnsi="仿宋_GB2312" w:eastAsia="仿宋_GB2312" w:cs="仿宋_GB2312"/>
          <w:color w:val="auto"/>
          <w:sz w:val="32"/>
          <w:szCs w:val="32"/>
        </w:rPr>
        <w:t>发票</w:t>
      </w:r>
      <w:r>
        <w:rPr>
          <w:rFonts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Hans"/>
        </w:rPr>
        <w:t>以下简称“纸质专票”</w:t>
      </w:r>
      <w:r>
        <w:rPr>
          <w:rFonts w:ascii="仿宋_GB2312" w:hAnsi="仿宋_GB2312" w:eastAsia="仿宋_GB2312" w:cs="仿宋_GB2312"/>
          <w:color w:val="auto"/>
          <w:sz w:val="32"/>
          <w:szCs w:val="32"/>
          <w:lang w:eastAsia="zh-Hans"/>
        </w:rPr>
        <w:t>）</w:t>
      </w:r>
      <w:r>
        <w:rPr>
          <w:rFonts w:hint="eastAsia" w:ascii="仿宋_GB2312" w:hAnsi="仿宋_GB2312" w:eastAsia="仿宋_GB2312" w:cs="仿宋_GB2312"/>
          <w:color w:val="auto"/>
          <w:sz w:val="32"/>
          <w:szCs w:val="32"/>
        </w:rPr>
        <w:t>和</w:t>
      </w:r>
      <w:r>
        <w:rPr>
          <w:rFonts w:hint="eastAsia" w:ascii="仿宋_GB2312" w:hAnsi="仿宋_GB2312" w:eastAsia="仿宋_GB2312" w:cs="仿宋_GB2312"/>
          <w:color w:val="auto"/>
          <w:sz w:val="32"/>
          <w:szCs w:val="32"/>
          <w:lang w:eastAsia="zh-Hans"/>
        </w:rPr>
        <w:t>增值税</w:t>
      </w:r>
      <w:r>
        <w:rPr>
          <w:rFonts w:hint="eastAsia" w:ascii="仿宋_GB2312" w:hAnsi="仿宋_GB2312" w:eastAsia="仿宋_GB2312" w:cs="仿宋_GB2312"/>
          <w:color w:val="auto"/>
          <w:sz w:val="32"/>
          <w:szCs w:val="32"/>
        </w:rPr>
        <w:t>纸质普</w:t>
      </w:r>
      <w:r>
        <w:rPr>
          <w:rFonts w:hint="eastAsia" w:ascii="仿宋_GB2312" w:hAnsi="仿宋_GB2312" w:eastAsia="仿宋_GB2312" w:cs="仿宋_GB2312"/>
          <w:color w:val="auto"/>
          <w:sz w:val="32"/>
          <w:szCs w:val="32"/>
          <w:lang w:eastAsia="zh-Hans"/>
        </w:rPr>
        <w:t>通发</w:t>
      </w:r>
      <w:r>
        <w:rPr>
          <w:rFonts w:hint="eastAsia" w:ascii="仿宋_GB2312" w:hAnsi="仿宋_GB2312" w:eastAsia="仿宋_GB2312" w:cs="仿宋_GB2312"/>
          <w:color w:val="auto"/>
          <w:sz w:val="32"/>
          <w:szCs w:val="32"/>
        </w:rPr>
        <w:t>票</w:t>
      </w:r>
      <w:r>
        <w:rPr>
          <w:rFonts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Hans"/>
        </w:rPr>
        <w:t>以下简称“纸质普票”</w:t>
      </w:r>
      <w:r>
        <w:rPr>
          <w:rFonts w:ascii="仿宋_GB2312" w:hAnsi="仿宋_GB2312" w:eastAsia="仿宋_GB2312" w:cs="仿宋_GB2312"/>
          <w:color w:val="auto"/>
          <w:sz w:val="32"/>
          <w:szCs w:val="32"/>
          <w:lang w:eastAsia="zh-Hans"/>
        </w:rPr>
        <w:t>）</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Hans"/>
        </w:rPr>
        <w:t>其中</w:t>
      </w:r>
      <w:r>
        <w:rPr>
          <w:rFonts w:ascii="仿宋_GB2312" w:hAnsi="仿宋_GB2312" w:eastAsia="仿宋_GB2312" w:cs="仿宋_GB2312"/>
          <w:color w:val="auto"/>
          <w:sz w:val="32"/>
          <w:szCs w:val="32"/>
          <w:lang w:eastAsia="zh-Hans"/>
        </w:rPr>
        <w:t>，</w:t>
      </w:r>
      <w:r>
        <w:rPr>
          <w:rFonts w:hint="eastAsia" w:ascii="仿宋_GB2312" w:hAnsi="仿宋_GB2312" w:eastAsia="仿宋_GB2312" w:cs="仿宋_GB2312"/>
          <w:color w:val="auto"/>
          <w:sz w:val="32"/>
          <w:szCs w:val="32"/>
        </w:rPr>
        <w:t>通过电子发票服务平台开具的纸质专票</w:t>
      </w:r>
      <w:r>
        <w:rPr>
          <w:rFonts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rPr>
        <w:t>纸质普票和现有纸质专票、纸质普票法律效力、基本用途相同</w:t>
      </w:r>
      <w:r>
        <w:rPr>
          <w:rFonts w:ascii="仿宋_GB2312" w:hAnsi="仿宋_GB2312" w:eastAsia="仿宋_GB2312" w:cs="仿宋_GB2312"/>
          <w:color w:val="auto"/>
          <w:sz w:val="32"/>
          <w:szCs w:val="32"/>
        </w:rPr>
        <w:t>。</w:t>
      </w:r>
    </w:p>
    <w:p w14:paraId="54083FFB">
      <w:pPr>
        <w:pStyle w:val="2"/>
        <w:adjustRightInd w:val="0"/>
        <w:spacing w:line="600" w:lineRule="exact"/>
        <w:ind w:firstLine="640" w:firstLineChars="200"/>
        <w:rPr>
          <w:rFonts w:ascii="仿宋_GB2312" w:hAnsi="仿宋_GB2312" w:eastAsia="仿宋_GB2312" w:cs="仿宋_GB2312"/>
          <w:color w:val="auto"/>
          <w:sz w:val="32"/>
          <w:szCs w:val="32"/>
        </w:rPr>
      </w:pPr>
    </w:p>
    <w:p w14:paraId="5B2C6D37">
      <w:pPr>
        <w:adjustRightInd w:val="0"/>
        <w:spacing w:line="600" w:lineRule="exact"/>
        <w:ind w:firstLine="640" w:firstLineChars="200"/>
        <w:outlineLvl w:val="0"/>
        <w:rPr>
          <w:rFonts w:ascii="黑体" w:hAnsi="黑体" w:eastAsia="黑体" w:cs="黑体"/>
          <w:bCs/>
          <w:color w:val="auto"/>
          <w:sz w:val="32"/>
          <w:szCs w:val="32"/>
          <w:lang w:bidi="ar"/>
        </w:rPr>
      </w:pPr>
      <w:r>
        <w:rPr>
          <w:rFonts w:hint="eastAsia" w:ascii="黑体" w:hAnsi="黑体" w:eastAsia="黑体" w:cs="黑体"/>
          <w:bCs/>
          <w:color w:val="auto"/>
          <w:sz w:val="32"/>
          <w:szCs w:val="32"/>
          <w:lang w:bidi="ar"/>
        </w:rPr>
        <w:t>【问题</w:t>
      </w:r>
      <w:r>
        <w:rPr>
          <w:rFonts w:ascii="黑体" w:hAnsi="黑体" w:eastAsia="黑体" w:cs="黑体"/>
          <w:bCs/>
          <w:color w:val="auto"/>
          <w:sz w:val="32"/>
          <w:szCs w:val="32"/>
          <w:lang w:bidi="ar"/>
        </w:rPr>
        <w:t>9</w:t>
      </w:r>
      <w:r>
        <w:rPr>
          <w:rFonts w:hint="eastAsia" w:ascii="黑体" w:hAnsi="黑体" w:eastAsia="黑体" w:cs="黑体"/>
          <w:bCs/>
          <w:color w:val="auto"/>
          <w:sz w:val="32"/>
          <w:szCs w:val="32"/>
          <w:lang w:bidi="ar"/>
        </w:rPr>
        <w:t>】</w:t>
      </w:r>
      <w:r>
        <w:rPr>
          <w:rFonts w:hint="eastAsia" w:ascii="黑体" w:hAnsi="黑体" w:eastAsia="黑体" w:cs="黑体"/>
          <w:bCs/>
          <w:color w:val="auto"/>
          <w:sz w:val="32"/>
          <w:szCs w:val="32"/>
          <w:lang w:eastAsia="zh-Hans" w:bidi="ar"/>
        </w:rPr>
        <w:t>纳税人通过电子发票服务平台开具的纸质发票票样与现行纸质发票票样有何区别</w:t>
      </w:r>
      <w:r>
        <w:rPr>
          <w:rFonts w:ascii="黑体" w:hAnsi="黑体" w:eastAsia="黑体" w:cs="黑体"/>
          <w:bCs/>
          <w:color w:val="auto"/>
          <w:sz w:val="32"/>
          <w:szCs w:val="32"/>
          <w:lang w:eastAsia="zh-Hans" w:bidi="ar"/>
        </w:rPr>
        <w:t>？</w:t>
      </w:r>
    </w:p>
    <w:p w14:paraId="79ACE8A3">
      <w:pPr>
        <w:pStyle w:val="2"/>
        <w:adjustRightInd w:val="0"/>
        <w:spacing w:line="600" w:lineRule="exact"/>
        <w:ind w:firstLine="640" w:firstLineChars="200"/>
        <w:rPr>
          <w:rFonts w:ascii="仿宋_GB2312" w:hAnsi="仿宋_GB2312" w:eastAsia="仿宋_GB2312" w:cs="仿宋_GB2312"/>
          <w:color w:val="auto"/>
          <w:sz w:val="32"/>
          <w:szCs w:val="32"/>
          <w:lang w:eastAsia="zh-Hans" w:bidi="ar"/>
        </w:rPr>
      </w:pPr>
      <w:r>
        <w:rPr>
          <w:rFonts w:hint="eastAsia" w:ascii="仿宋_GB2312" w:hAnsi="仿宋_GB2312" w:eastAsia="仿宋_GB2312" w:cs="仿宋_GB2312"/>
          <w:color w:val="auto"/>
          <w:sz w:val="32"/>
          <w:szCs w:val="32"/>
          <w:lang w:eastAsia="zh-Hans" w:bidi="ar"/>
        </w:rPr>
        <w:t>答：相对于现行纸质发票</w:t>
      </w:r>
      <w:r>
        <w:rPr>
          <w:rFonts w:ascii="仿宋_GB2312" w:hAnsi="仿宋_GB2312" w:eastAsia="仿宋_GB2312" w:cs="仿宋_GB2312"/>
          <w:color w:val="auto"/>
          <w:sz w:val="32"/>
          <w:szCs w:val="32"/>
          <w:lang w:eastAsia="zh-Hans" w:bidi="ar"/>
        </w:rPr>
        <w:t>（</w:t>
      </w:r>
      <w:r>
        <w:rPr>
          <w:rFonts w:hint="eastAsia" w:ascii="仿宋_GB2312" w:hAnsi="仿宋_GB2312" w:eastAsia="仿宋_GB2312" w:cs="仿宋_GB2312"/>
          <w:color w:val="auto"/>
          <w:sz w:val="32"/>
          <w:szCs w:val="32"/>
          <w:lang w:eastAsia="zh-Hans" w:bidi="ar"/>
        </w:rPr>
        <w:t>纸质专票</w:t>
      </w:r>
      <w:r>
        <w:rPr>
          <w:rFonts w:ascii="仿宋_GB2312" w:hAnsi="仿宋_GB2312" w:eastAsia="仿宋_GB2312" w:cs="仿宋_GB2312"/>
          <w:color w:val="auto"/>
          <w:sz w:val="32"/>
          <w:szCs w:val="32"/>
          <w:lang w:eastAsia="zh-Hans" w:bidi="ar"/>
        </w:rPr>
        <w:t>、</w:t>
      </w:r>
      <w:r>
        <w:rPr>
          <w:rFonts w:hint="eastAsia" w:ascii="仿宋_GB2312" w:hAnsi="仿宋_GB2312" w:eastAsia="仿宋_GB2312" w:cs="仿宋_GB2312"/>
          <w:color w:val="auto"/>
          <w:sz w:val="32"/>
          <w:szCs w:val="32"/>
          <w:lang w:eastAsia="zh-Hans" w:bidi="ar"/>
        </w:rPr>
        <w:t>纸质普票</w:t>
      </w:r>
      <w:r>
        <w:rPr>
          <w:rFonts w:ascii="仿宋_GB2312" w:hAnsi="仿宋_GB2312" w:eastAsia="仿宋_GB2312" w:cs="仿宋_GB2312"/>
          <w:color w:val="auto"/>
          <w:sz w:val="32"/>
          <w:szCs w:val="32"/>
          <w:lang w:eastAsia="zh-Hans" w:bidi="ar"/>
        </w:rPr>
        <w:t>），</w:t>
      </w:r>
      <w:r>
        <w:rPr>
          <w:rFonts w:hint="eastAsia" w:ascii="仿宋_GB2312" w:hAnsi="仿宋_GB2312" w:eastAsia="仿宋_GB2312" w:cs="仿宋_GB2312"/>
          <w:color w:val="auto"/>
          <w:sz w:val="32"/>
          <w:szCs w:val="32"/>
          <w:lang w:eastAsia="zh-Hans" w:bidi="ar"/>
        </w:rPr>
        <w:t>通过电子发票服务平台开具的纸质发票的密码区不再展示发票密文，改为展示电子发票服务平台赋予的</w:t>
      </w:r>
      <w:r>
        <w:rPr>
          <w:rFonts w:ascii="仿宋_GB2312" w:hAnsi="仿宋_GB2312" w:eastAsia="仿宋_GB2312" w:cs="仿宋_GB2312"/>
          <w:color w:val="auto"/>
          <w:sz w:val="32"/>
          <w:szCs w:val="32"/>
          <w:lang w:eastAsia="zh-Hans" w:bidi="ar"/>
        </w:rPr>
        <w:t>20</w:t>
      </w:r>
      <w:r>
        <w:rPr>
          <w:rFonts w:hint="eastAsia" w:ascii="仿宋_GB2312" w:hAnsi="仿宋_GB2312" w:eastAsia="仿宋_GB2312" w:cs="仿宋_GB2312"/>
          <w:color w:val="auto"/>
          <w:sz w:val="32"/>
          <w:szCs w:val="32"/>
          <w:lang w:eastAsia="zh-Hans" w:bidi="ar"/>
        </w:rPr>
        <w:t>位发票号码及全国增值税发票查验平台网址</w:t>
      </w:r>
      <w:r>
        <w:rPr>
          <w:rFonts w:ascii="仿宋_GB2312" w:hAnsi="仿宋_GB2312" w:eastAsia="仿宋_GB2312" w:cs="仿宋_GB2312"/>
          <w:color w:val="auto"/>
          <w:sz w:val="32"/>
          <w:szCs w:val="32"/>
          <w:lang w:eastAsia="zh-Hans" w:bidi="ar"/>
        </w:rPr>
        <w:t>。</w:t>
      </w:r>
    </w:p>
    <w:p w14:paraId="1A72B24C">
      <w:pPr>
        <w:pStyle w:val="2"/>
        <w:adjustRightInd w:val="0"/>
        <w:spacing w:line="600" w:lineRule="exact"/>
        <w:ind w:firstLine="640" w:firstLineChars="200"/>
        <w:rPr>
          <w:rFonts w:ascii="仿宋_GB2312" w:hAnsi="仿宋_GB2312" w:eastAsia="仿宋_GB2312" w:cs="仿宋_GB2312"/>
          <w:color w:val="auto"/>
          <w:sz w:val="32"/>
          <w:szCs w:val="32"/>
        </w:rPr>
      </w:pPr>
    </w:p>
    <w:p w14:paraId="5E493584">
      <w:pPr>
        <w:pStyle w:val="43"/>
        <w:widowControl/>
        <w:overflowPunct w:val="0"/>
        <w:autoSpaceDE w:val="0"/>
        <w:autoSpaceDN w:val="0"/>
        <w:adjustRightInd w:val="0"/>
        <w:snapToGrid w:val="0"/>
        <w:spacing w:line="600" w:lineRule="exact"/>
        <w:ind w:firstLine="640"/>
        <w:textAlignment w:val="baseline"/>
        <w:outlineLvl w:val="0"/>
        <w:rPr>
          <w:rFonts w:ascii="仿宋_GB2312" w:hAnsi="仿宋_GB2312" w:eastAsia="仿宋_GB2312" w:cs="仿宋_GB2312"/>
          <w:color w:val="auto"/>
          <w:sz w:val="32"/>
          <w:szCs w:val="32"/>
        </w:rPr>
      </w:pPr>
      <w:r>
        <w:rPr>
          <w:rFonts w:hint="eastAsia" w:ascii="黑体" w:hAnsi="黑体" w:eastAsia="黑体" w:cs="黑体"/>
          <w:bCs/>
          <w:color w:val="auto"/>
          <w:sz w:val="32"/>
          <w:szCs w:val="32"/>
          <w:lang w:bidi="ar"/>
        </w:rPr>
        <w:t>【问题</w:t>
      </w:r>
      <w:r>
        <w:rPr>
          <w:rFonts w:ascii="黑体" w:hAnsi="黑体" w:eastAsia="黑体" w:cs="黑体"/>
          <w:bCs/>
          <w:color w:val="auto"/>
          <w:sz w:val="32"/>
          <w:szCs w:val="32"/>
          <w:lang w:bidi="ar"/>
        </w:rPr>
        <w:t>10</w:t>
      </w:r>
      <w:r>
        <w:rPr>
          <w:rFonts w:hint="eastAsia" w:ascii="黑体" w:hAnsi="黑体" w:eastAsia="黑体" w:cs="黑体"/>
          <w:bCs/>
          <w:color w:val="auto"/>
          <w:sz w:val="32"/>
          <w:szCs w:val="32"/>
          <w:lang w:bidi="ar"/>
        </w:rPr>
        <w:t>】</w:t>
      </w:r>
      <w:r>
        <w:rPr>
          <w:rFonts w:hint="eastAsia" w:ascii="黑体" w:hAnsi="黑体" w:eastAsia="黑体" w:cs="黑体"/>
          <w:bCs/>
          <w:color w:val="auto"/>
          <w:sz w:val="32"/>
          <w:szCs w:val="32"/>
          <w:lang w:eastAsia="zh-Hans" w:bidi="ar"/>
        </w:rPr>
        <w:t>纳税人通过</w:t>
      </w:r>
      <w:r>
        <w:rPr>
          <w:rFonts w:hint="eastAsia" w:ascii="黑体" w:hAnsi="黑体" w:eastAsia="黑体" w:cs="黑体"/>
          <w:bCs/>
          <w:color w:val="auto"/>
          <w:sz w:val="32"/>
          <w:szCs w:val="32"/>
          <w:lang w:bidi="ar"/>
        </w:rPr>
        <w:t>电子发票服务平台开具发票有何优势？</w:t>
      </w:r>
    </w:p>
    <w:p w14:paraId="12B58964">
      <w:pPr>
        <w:pStyle w:val="2"/>
        <w:spacing w:after="0" w:line="60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Hans"/>
        </w:rPr>
        <w:t>答</w:t>
      </w:r>
      <w:r>
        <w:rPr>
          <w:rFonts w:ascii="仿宋_GB2312" w:hAnsi="仿宋_GB2312" w:eastAsia="仿宋_GB2312" w:cs="仿宋_GB2312"/>
          <w:color w:val="auto"/>
          <w:sz w:val="32"/>
          <w:szCs w:val="32"/>
          <w:lang w:eastAsia="zh-Hans"/>
        </w:rPr>
        <w:t>：</w:t>
      </w:r>
      <w:r>
        <w:rPr>
          <w:rFonts w:hint="eastAsia" w:ascii="仿宋_GB2312" w:hAnsi="仿宋_GB2312" w:eastAsia="仿宋_GB2312" w:cs="仿宋_GB2312"/>
          <w:color w:val="auto"/>
          <w:sz w:val="32"/>
          <w:szCs w:val="32"/>
        </w:rPr>
        <w:t>一是流程更简化。纳税人实名验证后，无需使用税控专用设备即可通过电子发票服务平台开具发票，无需进行发票验旧操作。其中，纳税人开具</w:t>
      </w:r>
      <w:r>
        <w:rPr>
          <w:rFonts w:hint="eastAsia" w:ascii="仿宋_GB2312" w:hAnsi="仿宋_GB2312" w:eastAsia="仿宋_GB2312" w:cs="仿宋_GB2312"/>
          <w:color w:val="auto"/>
          <w:sz w:val="32"/>
          <w:szCs w:val="32"/>
          <w:lang w:eastAsia="zh-CN"/>
        </w:rPr>
        <w:t>数电票</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Hans"/>
        </w:rPr>
        <w:t>还</w:t>
      </w:r>
      <w:r>
        <w:rPr>
          <w:rFonts w:hint="eastAsia" w:ascii="仿宋_GB2312" w:hAnsi="仿宋_GB2312" w:eastAsia="仿宋_GB2312" w:cs="仿宋_GB2312"/>
          <w:color w:val="auto"/>
          <w:sz w:val="32"/>
          <w:szCs w:val="32"/>
        </w:rPr>
        <w:t>无需办理发票票种核定</w:t>
      </w:r>
      <w:r>
        <w:rPr>
          <w:rFonts w:hint="eastAsia" w:ascii="仿宋_GB2312" w:hAnsi="仿宋_GB2312" w:eastAsia="仿宋_GB2312" w:cs="仿宋_GB2312"/>
          <w:color w:val="auto"/>
          <w:sz w:val="32"/>
          <w:szCs w:val="32"/>
          <w:lang w:eastAsia="zh-Hans"/>
        </w:rPr>
        <w:t>和发票</w:t>
      </w:r>
      <w:r>
        <w:rPr>
          <w:rFonts w:hint="eastAsia" w:ascii="仿宋_GB2312" w:hAnsi="仿宋_GB2312" w:eastAsia="仿宋_GB2312" w:cs="仿宋_GB2312"/>
          <w:color w:val="auto"/>
          <w:sz w:val="32"/>
          <w:szCs w:val="32"/>
        </w:rPr>
        <w:t>领用，系统自动赋予开具额度，并根据纳税人行为，动态调整开具金额总额度，实现开业即可开票。</w:t>
      </w:r>
    </w:p>
    <w:p w14:paraId="62E69148">
      <w:pPr>
        <w:pStyle w:val="2"/>
        <w:spacing w:line="60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二是服务更便捷。纳税人登录电子发票服务平台后，可享受发票开具、交付、查验以及勾选等“一站式”服务。</w:t>
      </w:r>
      <w:r>
        <w:rPr>
          <w:rFonts w:hint="eastAsia" w:ascii="仿宋_GB2312" w:hAnsi="仿宋_GB2312" w:eastAsia="仿宋_GB2312" w:cs="仿宋_GB2312"/>
          <w:color w:val="auto"/>
          <w:sz w:val="32"/>
          <w:szCs w:val="32"/>
          <w:lang w:eastAsia="zh-Hans"/>
        </w:rPr>
        <w:t>同时</w:t>
      </w:r>
      <w:r>
        <w:rPr>
          <w:rFonts w:ascii="仿宋_GB2312" w:hAnsi="仿宋_GB2312" w:eastAsia="仿宋_GB2312" w:cs="仿宋_GB2312"/>
          <w:color w:val="auto"/>
          <w:sz w:val="32"/>
          <w:szCs w:val="32"/>
          <w:lang w:eastAsia="zh-Hans"/>
        </w:rPr>
        <w:t>，</w:t>
      </w:r>
      <w:r>
        <w:rPr>
          <w:rFonts w:hint="eastAsia" w:ascii="仿宋_GB2312" w:hAnsi="仿宋_GB2312" w:eastAsia="仿宋_GB2312" w:cs="仿宋_GB2312"/>
          <w:color w:val="auto"/>
          <w:sz w:val="32"/>
          <w:szCs w:val="32"/>
          <w:lang w:eastAsia="zh-CN"/>
        </w:rPr>
        <w:t>数电票</w:t>
      </w:r>
      <w:r>
        <w:rPr>
          <w:rFonts w:hint="eastAsia" w:ascii="仿宋_GB2312" w:hAnsi="仿宋_GB2312" w:eastAsia="仿宋_GB2312" w:cs="仿宋_GB2312"/>
          <w:color w:val="auto"/>
          <w:sz w:val="32"/>
          <w:szCs w:val="32"/>
        </w:rPr>
        <w:t>开具后</w:t>
      </w:r>
      <w:r>
        <w:rPr>
          <w:rFonts w:hint="eastAsia" w:ascii="仿宋_GB2312" w:hAnsi="仿宋_GB2312" w:eastAsia="仿宋_GB2312" w:cs="仿宋_GB2312"/>
          <w:color w:val="auto"/>
          <w:sz w:val="32"/>
          <w:szCs w:val="32"/>
          <w:lang w:eastAsia="zh-Hans"/>
        </w:rPr>
        <w:t>以</w:t>
      </w:r>
      <w:r>
        <w:rPr>
          <w:rFonts w:hint="eastAsia" w:ascii="仿宋_GB2312" w:hAnsi="仿宋_GB2312" w:eastAsia="仿宋_GB2312" w:cs="仿宋_GB2312"/>
          <w:color w:val="auto"/>
          <w:sz w:val="32"/>
          <w:szCs w:val="32"/>
        </w:rPr>
        <w:t>XML的</w:t>
      </w:r>
      <w:r>
        <w:rPr>
          <w:rFonts w:hint="eastAsia" w:ascii="仿宋_GB2312" w:hAnsi="仿宋_GB2312" w:eastAsia="仿宋_GB2312" w:cs="仿宋_GB2312"/>
          <w:color w:val="auto"/>
          <w:sz w:val="32"/>
          <w:szCs w:val="32"/>
          <w:lang w:eastAsia="zh-Hans"/>
        </w:rPr>
        <w:t>数据电文形式</w:t>
      </w:r>
      <w:r>
        <w:rPr>
          <w:rFonts w:hint="eastAsia" w:ascii="仿宋_GB2312" w:hAnsi="仿宋_GB2312" w:eastAsia="仿宋_GB2312" w:cs="仿宋_GB2312"/>
          <w:color w:val="auto"/>
          <w:sz w:val="32"/>
          <w:szCs w:val="32"/>
        </w:rPr>
        <w:t>自动发送至</w:t>
      </w:r>
      <w:r>
        <w:rPr>
          <w:rFonts w:hint="eastAsia" w:ascii="仿宋_GB2312" w:hAnsi="仿宋_GB2312" w:eastAsia="仿宋_GB2312" w:cs="仿宋_GB2312"/>
          <w:color w:val="auto"/>
          <w:sz w:val="32"/>
          <w:szCs w:val="32"/>
          <w:lang w:eastAsia="zh-Hans"/>
        </w:rPr>
        <w:t>购销双方</w:t>
      </w:r>
      <w:r>
        <w:rPr>
          <w:rFonts w:hint="eastAsia" w:ascii="仿宋_GB2312" w:hAnsi="仿宋_GB2312" w:eastAsia="仿宋_GB2312" w:cs="仿宋_GB2312"/>
          <w:color w:val="auto"/>
          <w:sz w:val="32"/>
          <w:szCs w:val="32"/>
        </w:rPr>
        <w:t>的税务数字账户，</w:t>
      </w:r>
      <w:r>
        <w:rPr>
          <w:rFonts w:hint="eastAsia" w:ascii="仿宋_GB2312" w:hAnsi="仿宋_GB2312" w:eastAsia="仿宋_GB2312" w:cs="仿宋_GB2312"/>
          <w:color w:val="auto"/>
          <w:sz w:val="32"/>
          <w:szCs w:val="32"/>
          <w:lang w:eastAsia="zh-Hans"/>
        </w:rPr>
        <w:t>便利交付入账</w:t>
      </w:r>
      <w:r>
        <w:rPr>
          <w:rFonts w:ascii="仿宋_GB2312" w:hAnsi="仿宋_GB2312" w:eastAsia="仿宋_GB2312" w:cs="仿宋_GB2312"/>
          <w:color w:val="auto"/>
          <w:sz w:val="32"/>
          <w:szCs w:val="32"/>
          <w:lang w:eastAsia="zh-Hans"/>
        </w:rPr>
        <w:t>、</w:t>
      </w:r>
      <w:r>
        <w:rPr>
          <w:rFonts w:hint="eastAsia" w:ascii="仿宋_GB2312" w:hAnsi="仿宋_GB2312" w:eastAsia="仿宋_GB2312" w:cs="仿宋_GB2312"/>
          <w:color w:val="auto"/>
          <w:sz w:val="32"/>
          <w:szCs w:val="32"/>
        </w:rPr>
        <w:t>减少人工收发</w:t>
      </w:r>
      <w:r>
        <w:rPr>
          <w:rFonts w:ascii="仿宋_GB2312" w:hAnsi="仿宋_GB2312" w:eastAsia="仿宋_GB2312" w:cs="仿宋_GB2312"/>
          <w:color w:val="auto"/>
          <w:sz w:val="32"/>
          <w:szCs w:val="32"/>
        </w:rPr>
        <w:t>。</w:t>
      </w:r>
      <w:bookmarkEnd w:id="0"/>
      <w:bookmarkEnd w:id="1"/>
    </w:p>
    <w:p w14:paraId="364B5DDE">
      <w:pPr>
        <w:pStyle w:val="2"/>
        <w:spacing w:line="600" w:lineRule="exact"/>
        <w:ind w:firstLine="640" w:firstLineChars="200"/>
        <w:rPr>
          <w:rFonts w:ascii="仿宋_GB2312" w:hAnsi="仿宋_GB2312" w:eastAsia="仿宋_GB2312" w:cs="仿宋_GB2312"/>
          <w:color w:val="auto"/>
          <w:sz w:val="32"/>
          <w:szCs w:val="32"/>
        </w:rPr>
      </w:pPr>
    </w:p>
    <w:p w14:paraId="718896EA">
      <w:pPr>
        <w:spacing w:line="600" w:lineRule="exact"/>
        <w:ind w:firstLine="640" w:firstLineChars="200"/>
        <w:outlineLvl w:val="0"/>
        <w:rPr>
          <w:rFonts w:ascii="黑体" w:hAnsi="黑体" w:eastAsia="黑体" w:cs="黑体"/>
          <w:bCs/>
          <w:color w:val="auto"/>
          <w:sz w:val="32"/>
          <w:szCs w:val="32"/>
          <w:lang w:eastAsia="zh-Hans" w:bidi="ar"/>
        </w:rPr>
      </w:pPr>
      <w:r>
        <w:rPr>
          <w:rFonts w:hint="eastAsia" w:ascii="黑体" w:hAnsi="黑体" w:eastAsia="黑体" w:cs="黑体"/>
          <w:bCs/>
          <w:color w:val="auto"/>
          <w:sz w:val="32"/>
          <w:szCs w:val="32"/>
          <w:lang w:eastAsia="zh-Hans" w:bidi="ar"/>
        </w:rPr>
        <w:t>【问题</w:t>
      </w:r>
      <w:r>
        <w:rPr>
          <w:rFonts w:ascii="黑体" w:hAnsi="黑体" w:eastAsia="黑体" w:cs="黑体"/>
          <w:bCs/>
          <w:color w:val="auto"/>
          <w:sz w:val="32"/>
          <w:szCs w:val="32"/>
          <w:lang w:bidi="ar"/>
        </w:rPr>
        <w:t>11</w:t>
      </w:r>
      <w:r>
        <w:rPr>
          <w:rFonts w:hint="eastAsia" w:ascii="黑体" w:hAnsi="黑体" w:eastAsia="黑体" w:cs="黑体"/>
          <w:bCs/>
          <w:color w:val="auto"/>
          <w:sz w:val="32"/>
          <w:szCs w:val="32"/>
          <w:lang w:eastAsia="zh-Hans" w:bidi="ar"/>
        </w:rPr>
        <w:t>】使用</w:t>
      </w:r>
      <w:r>
        <w:rPr>
          <w:rFonts w:hint="eastAsia" w:ascii="黑体" w:hAnsi="黑体" w:eastAsia="黑体" w:cs="黑体"/>
          <w:bCs/>
          <w:color w:val="auto"/>
          <w:sz w:val="32"/>
          <w:szCs w:val="32"/>
          <w:lang w:eastAsia="zh-CN" w:bidi="ar"/>
        </w:rPr>
        <w:t>数电票</w:t>
      </w:r>
      <w:r>
        <w:rPr>
          <w:rFonts w:hint="eastAsia" w:ascii="黑体" w:hAnsi="黑体" w:eastAsia="黑体" w:cs="黑体"/>
          <w:bCs/>
          <w:color w:val="auto"/>
          <w:sz w:val="32"/>
          <w:szCs w:val="32"/>
          <w:lang w:eastAsia="zh-Hans" w:bidi="ar"/>
        </w:rPr>
        <w:t>如何保障纳税人的发票数据安全和隐私？</w:t>
      </w:r>
    </w:p>
    <w:p w14:paraId="13BE6CCC">
      <w:pPr>
        <w:snapToGrid w:val="0"/>
        <w:spacing w:line="600" w:lineRule="exact"/>
        <w:ind w:firstLine="640" w:firstLineChars="200"/>
        <w:rPr>
          <w:rFonts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答：</w:t>
      </w:r>
      <w:r>
        <w:rPr>
          <w:rFonts w:hint="eastAsia" w:ascii="Times New Roman" w:hAnsi="Times New Roman" w:eastAsia="仿宋_GB2312" w:cs="宋体"/>
          <w:color w:val="auto"/>
          <w:kern w:val="0"/>
          <w:sz w:val="32"/>
          <w:szCs w:val="32"/>
          <w:lang w:eastAsia="zh-CN"/>
        </w:rPr>
        <w:t>数电票</w:t>
      </w:r>
      <w:r>
        <w:rPr>
          <w:rFonts w:hint="eastAsia" w:ascii="Times New Roman" w:hAnsi="Times New Roman" w:eastAsia="仿宋_GB2312" w:cs="宋体"/>
          <w:color w:val="auto"/>
          <w:kern w:val="0"/>
          <w:sz w:val="32"/>
          <w:szCs w:val="32"/>
        </w:rPr>
        <w:t>使用了最新加密技术，加强了纳税人最关心的发票安全性、隐私性保障能力。</w:t>
      </w:r>
    </w:p>
    <w:p w14:paraId="525901B1">
      <w:pPr>
        <w:snapToGrid w:val="0"/>
        <w:spacing w:line="600" w:lineRule="exact"/>
        <w:ind w:firstLine="640" w:firstLineChars="200"/>
        <w:rPr>
          <w:rFonts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——从安全性来说，电子发票服务平台将利用数字信封技术来最大限度地保障交易安全性，通过对发票数据传输通道进行加密，保证数据流转的安全性，防止数据被窃取、篡改、冒充。</w:t>
      </w:r>
    </w:p>
    <w:p w14:paraId="1F858E2D">
      <w:pPr>
        <w:snapToGrid w:val="0"/>
        <w:spacing w:line="600" w:lineRule="exact"/>
        <w:ind w:firstLine="640" w:firstLineChars="200"/>
        <w:rPr>
          <w:rFonts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——从隐私性来说，</w:t>
      </w:r>
      <w:r>
        <w:rPr>
          <w:rFonts w:hint="eastAsia" w:ascii="Times New Roman" w:hAnsi="Times New Roman" w:eastAsia="仿宋_GB2312" w:cs="宋体"/>
          <w:color w:val="auto"/>
          <w:kern w:val="0"/>
          <w:sz w:val="32"/>
          <w:szCs w:val="32"/>
          <w:lang w:eastAsia="zh-CN"/>
        </w:rPr>
        <w:t>数电票</w:t>
      </w:r>
      <w:r>
        <w:rPr>
          <w:rFonts w:hint="eastAsia" w:ascii="Times New Roman" w:hAnsi="Times New Roman" w:eastAsia="仿宋_GB2312" w:cs="宋体"/>
          <w:color w:val="auto"/>
          <w:kern w:val="0"/>
          <w:sz w:val="32"/>
          <w:szCs w:val="32"/>
        </w:rPr>
        <w:t>保持了纸质发票的基本属性和主要特征，在为用户提供不同于纸质发票交付和入账等体验的同时，通过隐私保护技术确保用户数据安全，避免信息泄露。</w:t>
      </w:r>
    </w:p>
    <w:p w14:paraId="6BE81374">
      <w:pPr>
        <w:pStyle w:val="2"/>
        <w:spacing w:line="600" w:lineRule="exact"/>
        <w:rPr>
          <w:rFonts w:ascii="仿宋_GB2312" w:hAnsi="仿宋_GB2312" w:eastAsia="仿宋_GB2312" w:cs="仿宋_GB2312"/>
          <w:color w:val="auto"/>
          <w:sz w:val="32"/>
          <w:szCs w:val="32"/>
        </w:rPr>
      </w:pPr>
    </w:p>
    <w:p w14:paraId="527E651C">
      <w:pPr>
        <w:spacing w:line="600" w:lineRule="exact"/>
        <w:ind w:firstLine="640" w:firstLineChars="200"/>
        <w:outlineLvl w:val="0"/>
        <w:rPr>
          <w:rFonts w:ascii="黑体" w:hAnsi="黑体" w:eastAsia="黑体" w:cs="黑体"/>
          <w:bCs/>
          <w:color w:val="auto"/>
          <w:sz w:val="32"/>
          <w:szCs w:val="32"/>
          <w:lang w:bidi="ar"/>
        </w:rPr>
      </w:pPr>
      <w:r>
        <w:rPr>
          <w:rFonts w:hint="eastAsia" w:ascii="黑体" w:hAnsi="黑体" w:eastAsia="黑体" w:cs="黑体"/>
          <w:bCs/>
          <w:color w:val="auto"/>
          <w:sz w:val="32"/>
          <w:szCs w:val="32"/>
          <w:lang w:bidi="ar"/>
        </w:rPr>
        <w:t>【问题</w:t>
      </w:r>
      <w:r>
        <w:rPr>
          <w:rFonts w:ascii="黑体" w:hAnsi="黑体" w:eastAsia="黑体" w:cs="黑体"/>
          <w:bCs/>
          <w:color w:val="auto"/>
          <w:sz w:val="32"/>
          <w:szCs w:val="32"/>
          <w:lang w:bidi="ar"/>
        </w:rPr>
        <w:t>12</w:t>
      </w:r>
      <w:r>
        <w:rPr>
          <w:rFonts w:hint="eastAsia" w:ascii="黑体" w:hAnsi="黑体" w:eastAsia="黑体" w:cs="黑体"/>
          <w:bCs/>
          <w:color w:val="auto"/>
          <w:sz w:val="32"/>
          <w:szCs w:val="32"/>
          <w:lang w:bidi="ar"/>
        </w:rPr>
        <w:t>】</w:t>
      </w:r>
      <w:r>
        <w:rPr>
          <w:rFonts w:hint="eastAsia" w:ascii="黑体" w:hAnsi="黑体" w:eastAsia="黑体" w:cs="黑体"/>
          <w:bCs/>
          <w:color w:val="auto"/>
          <w:sz w:val="32"/>
          <w:szCs w:val="32"/>
          <w:lang w:val="en-US" w:eastAsia="zh-CN" w:bidi="ar"/>
        </w:rPr>
        <w:t>未纳入试点推广范围</w:t>
      </w:r>
      <w:r>
        <w:rPr>
          <w:rFonts w:hint="eastAsia" w:ascii="黑体" w:hAnsi="黑体" w:eastAsia="黑体" w:cs="黑体"/>
          <w:bCs/>
          <w:color w:val="auto"/>
          <w:sz w:val="32"/>
          <w:szCs w:val="32"/>
          <w:lang w:bidi="ar"/>
        </w:rPr>
        <w:t>的纳税人如何接收</w:t>
      </w:r>
      <w:r>
        <w:rPr>
          <w:rFonts w:hint="eastAsia" w:ascii="黑体" w:hAnsi="黑体" w:eastAsia="黑体" w:cs="黑体"/>
          <w:bCs/>
          <w:color w:val="auto"/>
          <w:sz w:val="32"/>
          <w:szCs w:val="32"/>
          <w:lang w:eastAsia="zh-CN" w:bidi="ar"/>
        </w:rPr>
        <w:t>数电票</w:t>
      </w:r>
      <w:r>
        <w:rPr>
          <w:rFonts w:hint="eastAsia" w:ascii="黑体" w:hAnsi="黑体" w:eastAsia="黑体" w:cs="黑体"/>
          <w:bCs/>
          <w:color w:val="auto"/>
          <w:sz w:val="32"/>
          <w:szCs w:val="32"/>
          <w:lang w:bidi="ar"/>
        </w:rPr>
        <w:t>？</w:t>
      </w:r>
    </w:p>
    <w:p w14:paraId="71B27818">
      <w:pPr>
        <w:adjustRightInd w:val="0"/>
        <w:spacing w:line="600" w:lineRule="exact"/>
        <w:ind w:firstLine="646"/>
        <w:rPr>
          <w:rFonts w:ascii="仿宋_GB2312" w:hAnsi="仿宋_GB2312" w:eastAsia="仿宋_GB2312" w:cs="仿宋_GB2312"/>
          <w:color w:val="auto"/>
          <w:sz w:val="32"/>
          <w:szCs w:val="32"/>
          <w:lang w:eastAsia="zh-Hans" w:bidi="ar"/>
        </w:rPr>
      </w:pPr>
      <w:r>
        <w:rPr>
          <w:rFonts w:hint="eastAsia" w:ascii="仿宋_GB2312" w:hAnsi="仿宋_GB2312" w:eastAsia="仿宋_GB2312" w:cs="仿宋_GB2312"/>
          <w:color w:val="auto"/>
          <w:sz w:val="32"/>
          <w:szCs w:val="32"/>
          <w:lang w:bidi="ar"/>
        </w:rPr>
        <w:t>答：</w:t>
      </w:r>
      <w:bookmarkStart w:id="5" w:name="_Toc104021218"/>
      <w:bookmarkStart w:id="6" w:name="_Toc101813533"/>
      <w:r>
        <w:rPr>
          <w:rFonts w:hint="eastAsia" w:ascii="仿宋_GB2312" w:hAnsi="仿宋_GB2312" w:eastAsia="仿宋_GB2312" w:cs="仿宋_GB2312"/>
          <w:color w:val="auto"/>
          <w:sz w:val="32"/>
          <w:szCs w:val="32"/>
          <w:lang w:eastAsia="zh-Hans" w:bidi="ar"/>
        </w:rPr>
        <w:t>未纳入试点推广</w:t>
      </w:r>
      <w:r>
        <w:rPr>
          <w:rFonts w:hint="eastAsia" w:ascii="仿宋_GB2312" w:hAnsi="仿宋_GB2312" w:eastAsia="仿宋_GB2312" w:cs="仿宋_GB2312"/>
          <w:color w:val="auto"/>
          <w:sz w:val="32"/>
          <w:szCs w:val="32"/>
          <w:lang w:val="en-US" w:eastAsia="zh-CN" w:bidi="ar"/>
        </w:rPr>
        <w:t>范围</w:t>
      </w:r>
      <w:r>
        <w:rPr>
          <w:rFonts w:hint="eastAsia" w:ascii="仿宋_GB2312" w:hAnsi="仿宋_GB2312" w:eastAsia="仿宋_GB2312" w:cs="仿宋_GB2312"/>
          <w:color w:val="auto"/>
          <w:sz w:val="32"/>
          <w:szCs w:val="32"/>
          <w:lang w:eastAsia="zh-Hans" w:bidi="ar"/>
        </w:rPr>
        <w:t>的纳税人可以使用增值税发票综合服务平台接收</w:t>
      </w:r>
      <w:r>
        <w:rPr>
          <w:rFonts w:hint="eastAsia" w:ascii="仿宋_GB2312" w:hAnsi="仿宋_GB2312" w:eastAsia="仿宋_GB2312" w:cs="仿宋_GB2312"/>
          <w:color w:val="auto"/>
          <w:sz w:val="32"/>
          <w:szCs w:val="32"/>
          <w:lang w:eastAsia="zh-CN" w:bidi="ar"/>
        </w:rPr>
        <w:t>数电票</w:t>
      </w:r>
      <w:r>
        <w:rPr>
          <w:rFonts w:hint="eastAsia" w:ascii="仿宋_GB2312" w:hAnsi="仿宋_GB2312" w:eastAsia="仿宋_GB2312" w:cs="仿宋_GB2312"/>
          <w:color w:val="auto"/>
          <w:sz w:val="32"/>
          <w:szCs w:val="32"/>
          <w:lang w:eastAsia="zh-Hans" w:bidi="ar"/>
        </w:rPr>
        <w:t>。此外，也可取得销售方以电子邮件、二维码等方式交付的</w:t>
      </w:r>
      <w:r>
        <w:rPr>
          <w:rFonts w:hint="eastAsia" w:ascii="仿宋_GB2312" w:hAnsi="仿宋_GB2312" w:eastAsia="仿宋_GB2312" w:cs="仿宋_GB2312"/>
          <w:color w:val="auto"/>
          <w:sz w:val="32"/>
          <w:szCs w:val="32"/>
          <w:lang w:eastAsia="zh-CN" w:bidi="ar"/>
        </w:rPr>
        <w:t>数电票</w:t>
      </w:r>
      <w:r>
        <w:rPr>
          <w:rFonts w:hint="eastAsia" w:ascii="仿宋_GB2312" w:hAnsi="仿宋_GB2312" w:eastAsia="仿宋_GB2312" w:cs="仿宋_GB2312"/>
          <w:color w:val="auto"/>
          <w:sz w:val="32"/>
          <w:szCs w:val="32"/>
          <w:lang w:eastAsia="zh-Hans" w:bidi="ar"/>
        </w:rPr>
        <w:t>。</w:t>
      </w:r>
      <w:bookmarkEnd w:id="5"/>
      <w:bookmarkEnd w:id="6"/>
    </w:p>
    <w:p w14:paraId="755EE706">
      <w:pPr>
        <w:pStyle w:val="2"/>
        <w:spacing w:line="600" w:lineRule="exact"/>
        <w:rPr>
          <w:color w:val="auto"/>
        </w:rPr>
      </w:pPr>
    </w:p>
    <w:p w14:paraId="04EED250">
      <w:pPr>
        <w:pStyle w:val="27"/>
        <w:tabs>
          <w:tab w:val="left" w:pos="0"/>
        </w:tabs>
        <w:snapToGrid w:val="0"/>
        <w:spacing w:line="600" w:lineRule="exact"/>
        <w:ind w:firstLine="640"/>
        <w:outlineLvl w:val="0"/>
        <w:rPr>
          <w:rFonts w:ascii="黑体" w:hAnsi="黑体" w:eastAsia="黑体" w:cs="黑体"/>
          <w:bCs/>
          <w:color w:val="auto"/>
          <w:sz w:val="32"/>
          <w:szCs w:val="32"/>
          <w:lang w:bidi="ar"/>
        </w:rPr>
      </w:pPr>
      <w:r>
        <w:rPr>
          <w:rFonts w:hint="eastAsia" w:ascii="黑体" w:hAnsi="黑体" w:eastAsia="黑体" w:cs="黑体"/>
          <w:bCs/>
          <w:color w:val="auto"/>
          <w:sz w:val="32"/>
          <w:szCs w:val="32"/>
          <w:lang w:bidi="ar"/>
        </w:rPr>
        <w:t>【问题</w:t>
      </w:r>
      <w:r>
        <w:rPr>
          <w:rFonts w:ascii="黑体" w:hAnsi="黑体" w:eastAsia="黑体" w:cs="黑体"/>
          <w:bCs/>
          <w:color w:val="auto"/>
          <w:sz w:val="32"/>
          <w:szCs w:val="32"/>
          <w:lang w:bidi="ar"/>
        </w:rPr>
        <w:t>13</w:t>
      </w:r>
      <w:r>
        <w:rPr>
          <w:rFonts w:hint="eastAsia" w:ascii="黑体" w:hAnsi="黑体" w:eastAsia="黑体" w:cs="黑体"/>
          <w:bCs/>
          <w:color w:val="auto"/>
          <w:sz w:val="32"/>
          <w:szCs w:val="32"/>
          <w:lang w:bidi="ar"/>
        </w:rPr>
        <w:t>】</w:t>
      </w:r>
      <w:r>
        <w:rPr>
          <w:rFonts w:hint="eastAsia" w:ascii="黑体" w:hAnsi="黑体" w:eastAsia="黑体" w:cs="黑体"/>
          <w:bCs/>
          <w:color w:val="auto"/>
          <w:sz w:val="32"/>
          <w:szCs w:val="32"/>
          <w:lang w:val="en-US" w:eastAsia="zh-CN" w:bidi="ar"/>
        </w:rPr>
        <w:t>未纳入试点推广范围</w:t>
      </w:r>
      <w:r>
        <w:rPr>
          <w:rFonts w:hint="eastAsia" w:ascii="黑体" w:hAnsi="黑体" w:eastAsia="黑体" w:cs="黑体"/>
          <w:bCs/>
          <w:color w:val="auto"/>
          <w:sz w:val="32"/>
          <w:szCs w:val="32"/>
          <w:lang w:bidi="ar"/>
        </w:rPr>
        <w:t>的纳税人取得通过电子发票服务平台开具的发票，如何进行查验？</w:t>
      </w:r>
    </w:p>
    <w:p w14:paraId="2AA07167">
      <w:pPr>
        <w:snapToGrid w:val="0"/>
        <w:spacing w:line="600" w:lineRule="exact"/>
        <w:ind w:firstLine="640" w:firstLineChars="200"/>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答：纳税人可通过全国增值税发票查验平台，对</w:t>
      </w:r>
      <w:r>
        <w:rPr>
          <w:rFonts w:hint="eastAsia" w:ascii="仿宋_GB2312" w:hAnsi="仿宋_GB2312" w:eastAsia="仿宋_GB2312" w:cs="仿宋_GB2312"/>
          <w:color w:val="auto"/>
          <w:kern w:val="0"/>
          <w:sz w:val="32"/>
          <w:szCs w:val="32"/>
          <w:lang w:eastAsia="zh-CN"/>
        </w:rPr>
        <w:t>数电票</w:t>
      </w:r>
      <w:r>
        <w:rPr>
          <w:rFonts w:hint="eastAsia" w:ascii="仿宋_GB2312" w:hAnsi="仿宋_GB2312" w:eastAsia="仿宋_GB2312" w:cs="仿宋_GB2312"/>
          <w:color w:val="auto"/>
          <w:kern w:val="0"/>
          <w:sz w:val="32"/>
          <w:szCs w:val="32"/>
        </w:rPr>
        <w:t>进行查验。全国统一的发票查验平台可通过输入网址（https://inv-veri.chinatax.gov.cn/），进入发票查验平台网页端。全国增值税查验平台仅支持单张发票查验模式，包括手工查验及扫描查验等方式。</w:t>
      </w:r>
    </w:p>
    <w:p w14:paraId="6D063B3B">
      <w:pPr>
        <w:spacing w:line="600" w:lineRule="exact"/>
        <w:ind w:firstLine="0" w:firstLineChars="0"/>
        <w:rPr>
          <w:rFonts w:hint="eastAsia" w:ascii="黑体" w:hAnsi="黑体" w:eastAsia="黑体" w:cs="黑体"/>
          <w:bCs/>
          <w:color w:val="auto"/>
          <w:sz w:val="32"/>
          <w:szCs w:val="32"/>
          <w:lang w:bidi="ar"/>
        </w:rPr>
      </w:pPr>
      <w:bookmarkStart w:id="7" w:name="_Toc104021222"/>
      <w:bookmarkStart w:id="8" w:name="_Toc101813636"/>
      <w:bookmarkStart w:id="9" w:name="_Toc104021305"/>
      <w:bookmarkStart w:id="10" w:name="_Toc101813538"/>
      <w:bookmarkStart w:id="11" w:name="_Toc104021221"/>
      <w:bookmarkStart w:id="12" w:name="_Toc101813537"/>
    </w:p>
    <w:p w14:paraId="53424CFB">
      <w:pPr>
        <w:spacing w:line="600" w:lineRule="exact"/>
        <w:ind w:firstLine="640" w:firstLineChars="200"/>
        <w:outlineLvl w:val="0"/>
        <w:rPr>
          <w:rFonts w:ascii="黑体" w:hAnsi="黑体" w:eastAsia="黑体" w:cs="黑体"/>
          <w:bCs/>
          <w:color w:val="auto"/>
          <w:sz w:val="32"/>
          <w:szCs w:val="32"/>
          <w:lang w:bidi="ar"/>
        </w:rPr>
      </w:pPr>
      <w:r>
        <w:rPr>
          <w:rFonts w:hint="eastAsia" w:ascii="黑体" w:hAnsi="黑体" w:eastAsia="黑体" w:cs="黑体"/>
          <w:bCs/>
          <w:color w:val="auto"/>
          <w:sz w:val="32"/>
          <w:szCs w:val="32"/>
          <w:lang w:bidi="ar"/>
        </w:rPr>
        <w:t>【问题</w:t>
      </w:r>
      <w:r>
        <w:rPr>
          <w:rFonts w:ascii="黑体" w:hAnsi="黑体" w:eastAsia="黑体" w:cs="黑体"/>
          <w:bCs/>
          <w:color w:val="auto"/>
          <w:sz w:val="32"/>
          <w:szCs w:val="32"/>
          <w:lang w:bidi="ar"/>
        </w:rPr>
        <w:t>1</w:t>
      </w:r>
      <w:r>
        <w:rPr>
          <w:rFonts w:hint="default" w:ascii="黑体" w:hAnsi="黑体" w:eastAsia="黑体" w:cs="黑体"/>
          <w:bCs/>
          <w:color w:val="auto"/>
          <w:sz w:val="32"/>
          <w:szCs w:val="32"/>
          <w:lang w:bidi="ar"/>
        </w:rPr>
        <w:t>4</w:t>
      </w:r>
      <w:r>
        <w:rPr>
          <w:rFonts w:hint="eastAsia" w:ascii="黑体" w:hAnsi="黑体" w:eastAsia="黑体" w:cs="黑体"/>
          <w:bCs/>
          <w:color w:val="auto"/>
          <w:sz w:val="32"/>
          <w:szCs w:val="32"/>
          <w:lang w:bidi="ar"/>
        </w:rPr>
        <w:t>】</w:t>
      </w:r>
      <w:r>
        <w:rPr>
          <w:rFonts w:hint="eastAsia" w:ascii="黑体" w:hAnsi="黑体" w:eastAsia="黑体" w:cs="黑体"/>
          <w:bCs/>
          <w:color w:val="auto"/>
          <w:sz w:val="32"/>
          <w:szCs w:val="32"/>
          <w:lang w:val="en-US" w:eastAsia="zh-CN" w:bidi="ar"/>
        </w:rPr>
        <w:t>未纳入试点推广范围</w:t>
      </w:r>
      <w:r>
        <w:rPr>
          <w:rFonts w:hint="eastAsia" w:ascii="黑体" w:hAnsi="黑体" w:eastAsia="黑体" w:cs="黑体"/>
          <w:bCs/>
          <w:color w:val="auto"/>
          <w:sz w:val="32"/>
          <w:szCs w:val="32"/>
          <w:lang w:bidi="ar"/>
        </w:rPr>
        <w:t>的纳税人取得通过电子发票服务平台开具的发票，如需用于申报抵扣增值税进项税额或申请出口退税、代办退税的，如何办理？</w:t>
      </w:r>
    </w:p>
    <w:p w14:paraId="233EDBF4">
      <w:pPr>
        <w:spacing w:line="60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答：</w:t>
      </w:r>
      <w:r>
        <w:rPr>
          <w:rFonts w:hint="eastAsia" w:ascii="仿宋_GB2312" w:hAnsi="仿宋_GB2312" w:eastAsia="仿宋_GB2312" w:cs="仿宋_GB2312"/>
          <w:color w:val="auto"/>
          <w:sz w:val="32"/>
          <w:szCs w:val="32"/>
          <w:lang w:eastAsia="zh-Hans" w:bidi="ar"/>
        </w:rPr>
        <w:t>未纳入试点推广</w:t>
      </w:r>
      <w:r>
        <w:rPr>
          <w:rFonts w:hint="eastAsia" w:ascii="仿宋_GB2312" w:hAnsi="仿宋_GB2312" w:eastAsia="仿宋_GB2312" w:cs="仿宋_GB2312"/>
          <w:color w:val="auto"/>
          <w:sz w:val="32"/>
          <w:szCs w:val="32"/>
          <w:lang w:val="en-US" w:eastAsia="zh-CN" w:bidi="ar"/>
        </w:rPr>
        <w:t>范围</w:t>
      </w:r>
      <w:r>
        <w:rPr>
          <w:rFonts w:hint="eastAsia" w:ascii="仿宋_GB2312" w:hAnsi="仿宋_GB2312" w:eastAsia="仿宋_GB2312" w:cs="仿宋_GB2312"/>
          <w:color w:val="auto"/>
          <w:sz w:val="32"/>
          <w:szCs w:val="32"/>
          <w:lang w:eastAsia="zh-Hans" w:bidi="ar"/>
        </w:rPr>
        <w:t>的</w:t>
      </w:r>
      <w:r>
        <w:rPr>
          <w:rFonts w:hint="eastAsia" w:ascii="仿宋_GB2312" w:hAnsi="仿宋_GB2312" w:eastAsia="仿宋_GB2312" w:cs="仿宋_GB2312"/>
          <w:color w:val="auto"/>
          <w:sz w:val="32"/>
          <w:szCs w:val="32"/>
          <w:lang w:eastAsia="zh-Hans"/>
        </w:rPr>
        <w:t>纳税人</w:t>
      </w:r>
      <w:r>
        <w:rPr>
          <w:rFonts w:hint="eastAsia" w:ascii="仿宋_GB2312" w:hAnsi="仿宋_GB2312" w:eastAsia="仿宋_GB2312" w:cs="仿宋_GB2312"/>
          <w:color w:val="auto"/>
          <w:sz w:val="32"/>
          <w:szCs w:val="32"/>
        </w:rPr>
        <w:t>取得通过电子发票服务平台开具的发票后，如需用于申报抵扣增值税进项税额或申请出口退税、代办退税，继续通过增值税发票综合服务平台使用相关发票功能</w:t>
      </w:r>
      <w:r>
        <w:rPr>
          <w:rFonts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rPr>
        <w:t>纳税人确认用途有误的，可向主管税务机关申请更正。</w:t>
      </w:r>
    </w:p>
    <w:p w14:paraId="23F6B3CD">
      <w:pPr>
        <w:pStyle w:val="2"/>
        <w:spacing w:line="600" w:lineRule="exact"/>
        <w:rPr>
          <w:color w:val="auto"/>
        </w:rPr>
      </w:pPr>
    </w:p>
    <w:p w14:paraId="020BD0CB">
      <w:pPr>
        <w:spacing w:line="600" w:lineRule="exact"/>
        <w:ind w:firstLine="640" w:firstLineChars="200"/>
        <w:outlineLvl w:val="0"/>
        <w:rPr>
          <w:rFonts w:ascii="黑体" w:hAnsi="黑体" w:eastAsia="黑体" w:cs="黑体"/>
          <w:bCs/>
          <w:color w:val="auto"/>
          <w:sz w:val="32"/>
          <w:szCs w:val="32"/>
          <w:lang w:bidi="ar"/>
        </w:rPr>
      </w:pPr>
      <w:r>
        <w:rPr>
          <w:rFonts w:hint="eastAsia" w:ascii="黑体" w:hAnsi="黑体" w:eastAsia="黑体" w:cs="黑体"/>
          <w:bCs/>
          <w:color w:val="auto"/>
          <w:sz w:val="32"/>
          <w:szCs w:val="32"/>
          <w:lang w:bidi="ar"/>
        </w:rPr>
        <w:t>【问题</w:t>
      </w:r>
      <w:r>
        <w:rPr>
          <w:rFonts w:ascii="黑体" w:hAnsi="黑体" w:eastAsia="黑体" w:cs="黑体"/>
          <w:bCs/>
          <w:color w:val="auto"/>
          <w:sz w:val="32"/>
          <w:szCs w:val="32"/>
          <w:lang w:bidi="ar"/>
        </w:rPr>
        <w:t>1</w:t>
      </w:r>
      <w:r>
        <w:rPr>
          <w:rFonts w:hint="default" w:ascii="黑体" w:hAnsi="黑体" w:eastAsia="黑体" w:cs="黑体"/>
          <w:bCs/>
          <w:color w:val="auto"/>
          <w:sz w:val="32"/>
          <w:szCs w:val="32"/>
          <w:lang w:bidi="ar"/>
        </w:rPr>
        <w:t>5</w:t>
      </w:r>
      <w:r>
        <w:rPr>
          <w:rFonts w:hint="eastAsia" w:ascii="黑体" w:hAnsi="黑体" w:eastAsia="黑体" w:cs="黑体"/>
          <w:bCs/>
          <w:color w:val="auto"/>
          <w:sz w:val="32"/>
          <w:szCs w:val="32"/>
          <w:lang w:bidi="ar"/>
        </w:rPr>
        <w:t>】</w:t>
      </w:r>
      <w:r>
        <w:rPr>
          <w:rFonts w:hint="eastAsia" w:ascii="黑体" w:hAnsi="黑体" w:eastAsia="黑体" w:cs="黑体"/>
          <w:bCs/>
          <w:color w:val="auto"/>
          <w:sz w:val="32"/>
          <w:szCs w:val="32"/>
          <w:lang w:val="en-US" w:eastAsia="zh-CN" w:bidi="ar"/>
        </w:rPr>
        <w:t>未纳入试点推广范围</w:t>
      </w:r>
      <w:r>
        <w:rPr>
          <w:rFonts w:hint="eastAsia" w:ascii="黑体" w:hAnsi="黑体" w:eastAsia="黑体" w:cs="黑体"/>
          <w:bCs/>
          <w:color w:val="auto"/>
          <w:sz w:val="32"/>
          <w:szCs w:val="32"/>
          <w:lang w:bidi="ar"/>
        </w:rPr>
        <w:t>的纳税人取得通过电子发票服务平台开具的发票，发生开票有误、销货退回、服务中止、销售折让等情形，开具红字发票流程有何变化？</w:t>
      </w:r>
    </w:p>
    <w:p w14:paraId="60B6F38C">
      <w:pPr>
        <w:spacing w:line="60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bidi="ar"/>
        </w:rPr>
        <w:t>答：</w:t>
      </w:r>
      <w:r>
        <w:rPr>
          <w:rFonts w:hint="eastAsia" w:ascii="仿宋_GB2312" w:hAnsi="仿宋_GB2312" w:eastAsia="仿宋_GB2312" w:cs="仿宋_GB2312"/>
          <w:color w:val="auto"/>
          <w:sz w:val="32"/>
          <w:szCs w:val="32"/>
          <w:lang w:eastAsia="zh-Hans" w:bidi="ar"/>
        </w:rPr>
        <w:t>（一）</w:t>
      </w:r>
      <w:r>
        <w:rPr>
          <w:rFonts w:hint="eastAsia" w:ascii="仿宋_GB2312" w:hAnsi="仿宋_GB2312" w:eastAsia="仿宋_GB2312" w:cs="仿宋_GB2312"/>
          <w:color w:val="auto"/>
          <w:sz w:val="32"/>
          <w:szCs w:val="32"/>
        </w:rPr>
        <w:t>受票方未做用途确认及入账确认的，开票方填开《红字发票信息确认单》（以下简称《确认单》）后全额开具红字</w:t>
      </w:r>
      <w:r>
        <w:rPr>
          <w:rFonts w:hint="eastAsia" w:ascii="仿宋_GB2312" w:hAnsi="仿宋_GB2312" w:eastAsia="仿宋_GB2312" w:cs="仿宋_GB2312"/>
          <w:color w:val="auto"/>
          <w:sz w:val="32"/>
          <w:szCs w:val="32"/>
          <w:lang w:eastAsia="zh-CN"/>
        </w:rPr>
        <w:t>数电票</w:t>
      </w:r>
      <w:r>
        <w:rPr>
          <w:rFonts w:hint="eastAsia" w:ascii="仿宋_GB2312" w:hAnsi="仿宋_GB2312" w:eastAsia="仿宋_GB2312" w:cs="仿宋_GB2312"/>
          <w:color w:val="auto"/>
          <w:sz w:val="32"/>
          <w:szCs w:val="32"/>
        </w:rPr>
        <w:t>或红字纸质发票，无需受票方确认。原蓝字发票为纸质发票的，开票方应收回原纸质发票并注明“作废”字样或取得受票方有效证明。</w:t>
      </w:r>
    </w:p>
    <w:p w14:paraId="17CD4E6D">
      <w:pPr>
        <w:spacing w:line="60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（二）受票方已进行用途确认或入账确认的，</w:t>
      </w:r>
      <w:r>
        <w:rPr>
          <w:rFonts w:hint="eastAsia" w:ascii="仿宋_GB2312" w:hAnsi="仿宋_GB2312" w:eastAsia="仿宋_GB2312" w:cs="仿宋_GB2312"/>
          <w:color w:val="auto"/>
          <w:sz w:val="32"/>
          <w:szCs w:val="32"/>
          <w:lang w:eastAsia="zh-Hans" w:bidi="ar"/>
        </w:rPr>
        <w:t>增值税发票综合服务平台为受票方</w:t>
      </w:r>
      <w:r>
        <w:rPr>
          <w:rFonts w:hint="eastAsia" w:ascii="仿宋_GB2312" w:hAnsi="仿宋_GB2312" w:eastAsia="仿宋_GB2312" w:cs="仿宋_GB2312"/>
          <w:color w:val="auto"/>
          <w:sz w:val="32"/>
          <w:szCs w:val="32"/>
          <w:lang w:val="en-US" w:eastAsia="zh-Hans" w:bidi="ar"/>
        </w:rPr>
        <w:t>非试点</w:t>
      </w:r>
      <w:r>
        <w:rPr>
          <w:rFonts w:hint="eastAsia" w:ascii="仿宋_GB2312" w:hAnsi="仿宋_GB2312" w:eastAsia="仿宋_GB2312" w:cs="仿宋_GB2312"/>
          <w:color w:val="auto"/>
          <w:sz w:val="32"/>
          <w:szCs w:val="32"/>
          <w:lang w:eastAsia="zh-Hans" w:bidi="ar"/>
        </w:rPr>
        <w:t>纳税人</w:t>
      </w:r>
      <w:r>
        <w:rPr>
          <w:rFonts w:hint="eastAsia" w:ascii="仿宋_GB2312" w:hAnsi="仿宋_GB2312" w:eastAsia="仿宋_GB2312" w:cs="仿宋_GB2312"/>
          <w:color w:val="auto"/>
          <w:sz w:val="32"/>
          <w:szCs w:val="32"/>
          <w:lang w:eastAsia="zh-Hans"/>
        </w:rPr>
        <w:t>提供了填开、确认《确认单》的功能</w:t>
      </w:r>
      <w:r>
        <w:rPr>
          <w:rFonts w:hint="eastAsia" w:ascii="仿宋_GB2312" w:hAnsi="仿宋_GB2312" w:eastAsia="仿宋_GB2312" w:cs="仿宋_GB2312"/>
          <w:color w:val="auto"/>
          <w:sz w:val="32"/>
          <w:szCs w:val="32"/>
          <w:lang w:bidi="ar"/>
        </w:rPr>
        <w:t>，</w:t>
      </w:r>
      <w:r>
        <w:rPr>
          <w:rFonts w:hint="eastAsia" w:ascii="仿宋_GB2312" w:hAnsi="仿宋_GB2312" w:eastAsia="仿宋_GB2312" w:cs="仿宋_GB2312"/>
          <w:color w:val="auto"/>
          <w:sz w:val="32"/>
          <w:szCs w:val="32"/>
        </w:rPr>
        <w:t>开票方或受票方</w:t>
      </w:r>
      <w:r>
        <w:rPr>
          <w:rFonts w:ascii="仿宋_GB2312" w:hAnsi="仿宋_GB2312" w:eastAsia="仿宋_GB2312" w:cs="仿宋_GB2312"/>
          <w:color w:val="auto"/>
          <w:sz w:val="32"/>
          <w:szCs w:val="32"/>
        </w:rPr>
        <w:t>可</w:t>
      </w:r>
      <w:r>
        <w:rPr>
          <w:rFonts w:hint="eastAsia" w:ascii="仿宋_GB2312" w:hAnsi="仿宋_GB2312" w:eastAsia="仿宋_GB2312" w:cs="仿宋_GB2312"/>
          <w:color w:val="auto"/>
          <w:sz w:val="32"/>
          <w:szCs w:val="32"/>
        </w:rPr>
        <w:t>以填开《确认单》，经对方确认后，开票方全额或部分开具红字</w:t>
      </w:r>
      <w:r>
        <w:rPr>
          <w:rFonts w:hint="eastAsia" w:ascii="仿宋_GB2312" w:hAnsi="仿宋_GB2312" w:eastAsia="仿宋_GB2312" w:cs="仿宋_GB2312"/>
          <w:color w:val="auto"/>
          <w:sz w:val="32"/>
          <w:szCs w:val="32"/>
          <w:lang w:eastAsia="zh-CN"/>
        </w:rPr>
        <w:t>数电票</w:t>
      </w:r>
      <w:r>
        <w:rPr>
          <w:rFonts w:hint="eastAsia" w:ascii="仿宋_GB2312" w:hAnsi="仿宋_GB2312" w:eastAsia="仿宋_GB2312" w:cs="仿宋_GB2312"/>
          <w:color w:val="auto"/>
          <w:sz w:val="32"/>
          <w:szCs w:val="32"/>
        </w:rPr>
        <w:t>或红字纸质发票。</w:t>
      </w:r>
    </w:p>
    <w:p w14:paraId="350AB36E">
      <w:pPr>
        <w:pStyle w:val="27"/>
        <w:snapToGrid w:val="0"/>
        <w:spacing w:line="600" w:lineRule="exact"/>
        <w:ind w:firstLine="640"/>
        <w:outlineLvl w:val="9"/>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受票方已将发票用于增值税申报抵扣的，应暂依《确认单》所列增值税税额从当期进项税额中转出，待取得开票方开具的红字发票后，与《确认单》一并作为记账凭证。</w:t>
      </w:r>
    </w:p>
    <w:p w14:paraId="7B2BFFC8">
      <w:pPr>
        <w:pStyle w:val="27"/>
        <w:snapToGrid w:val="0"/>
        <w:spacing w:line="600" w:lineRule="exact"/>
        <w:ind w:firstLine="640"/>
        <w:outlineLvl w:val="9"/>
        <w:rPr>
          <w:rFonts w:ascii="仿宋_GB2312" w:hAnsi="仿宋_GB2312" w:eastAsia="仿宋_GB2312" w:cs="仿宋_GB2312"/>
          <w:color w:val="auto"/>
          <w:sz w:val="32"/>
          <w:szCs w:val="32"/>
        </w:rPr>
      </w:pPr>
    </w:p>
    <w:p w14:paraId="0BD6CB33">
      <w:pPr>
        <w:pStyle w:val="2"/>
        <w:numPr>
          <w:ilvl w:val="255"/>
          <w:numId w:val="0"/>
        </w:numPr>
        <w:snapToGrid w:val="0"/>
        <w:spacing w:after="0" w:line="600" w:lineRule="exact"/>
        <w:ind w:firstLine="640" w:firstLineChars="200"/>
        <w:outlineLvl w:val="0"/>
        <w:rPr>
          <w:rFonts w:ascii="黑体" w:hAnsi="黑体" w:eastAsia="黑体" w:cs="黑体"/>
          <w:bCs/>
          <w:color w:val="auto"/>
          <w:sz w:val="32"/>
          <w:szCs w:val="32"/>
          <w:lang w:eastAsia="zh-Hans" w:bidi="ar"/>
        </w:rPr>
      </w:pPr>
      <w:r>
        <w:rPr>
          <w:rFonts w:hint="eastAsia" w:ascii="黑体" w:hAnsi="黑体" w:eastAsia="黑体" w:cs="黑体"/>
          <w:bCs/>
          <w:color w:val="auto"/>
          <w:sz w:val="32"/>
          <w:szCs w:val="32"/>
          <w:lang w:bidi="ar"/>
        </w:rPr>
        <w:t>【问题</w:t>
      </w:r>
      <w:r>
        <w:rPr>
          <w:rFonts w:ascii="黑体" w:hAnsi="黑体" w:eastAsia="黑体" w:cs="黑体"/>
          <w:bCs/>
          <w:color w:val="auto"/>
          <w:sz w:val="32"/>
          <w:szCs w:val="32"/>
          <w:lang w:bidi="ar"/>
        </w:rPr>
        <w:t>1</w:t>
      </w:r>
      <w:r>
        <w:rPr>
          <w:rFonts w:hint="default" w:ascii="黑体" w:hAnsi="黑体" w:eastAsia="黑体" w:cs="黑体"/>
          <w:bCs/>
          <w:color w:val="auto"/>
          <w:sz w:val="32"/>
          <w:szCs w:val="32"/>
          <w:lang w:bidi="ar"/>
        </w:rPr>
        <w:t>6</w:t>
      </w:r>
      <w:r>
        <w:rPr>
          <w:rFonts w:hint="eastAsia" w:ascii="黑体" w:hAnsi="黑体" w:eastAsia="黑体" w:cs="黑体"/>
          <w:bCs/>
          <w:color w:val="auto"/>
          <w:sz w:val="32"/>
          <w:szCs w:val="32"/>
          <w:lang w:bidi="ar"/>
        </w:rPr>
        <w:t>】什么情况可以开具红字</w:t>
      </w:r>
      <w:r>
        <w:rPr>
          <w:rFonts w:hint="eastAsia" w:ascii="黑体" w:hAnsi="黑体" w:eastAsia="黑体" w:cs="黑体"/>
          <w:bCs/>
          <w:color w:val="auto"/>
          <w:sz w:val="32"/>
          <w:szCs w:val="32"/>
          <w:lang w:eastAsia="zh-CN" w:bidi="ar"/>
        </w:rPr>
        <w:t>数电票</w:t>
      </w:r>
      <w:r>
        <w:rPr>
          <w:rFonts w:hint="eastAsia" w:ascii="黑体" w:hAnsi="黑体" w:eastAsia="黑体" w:cs="黑体"/>
          <w:bCs/>
          <w:color w:val="auto"/>
          <w:sz w:val="32"/>
          <w:szCs w:val="32"/>
          <w:lang w:bidi="ar"/>
        </w:rPr>
        <w:t>？</w:t>
      </w:r>
    </w:p>
    <w:p w14:paraId="4450223B">
      <w:pPr>
        <w:snapToGrid w:val="0"/>
        <w:spacing w:line="600" w:lineRule="exact"/>
        <w:ind w:firstLine="640" w:firstLineChars="200"/>
        <w:rPr>
          <w:rFonts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答：一般情况下，试点纳税人发生销货退回、开票有误、服务中止、销售折让等情形，可以按规定开具红字</w:t>
      </w:r>
      <w:r>
        <w:rPr>
          <w:rFonts w:hint="eastAsia" w:ascii="Times New Roman" w:hAnsi="Times New Roman" w:eastAsia="仿宋_GB2312" w:cs="宋体"/>
          <w:color w:val="auto"/>
          <w:kern w:val="0"/>
          <w:sz w:val="32"/>
          <w:szCs w:val="32"/>
          <w:lang w:eastAsia="zh-CN"/>
        </w:rPr>
        <w:t>数电票</w:t>
      </w:r>
      <w:r>
        <w:rPr>
          <w:rFonts w:hint="eastAsia" w:ascii="Times New Roman" w:hAnsi="Times New Roman" w:eastAsia="仿宋_GB2312" w:cs="宋体"/>
          <w:color w:val="auto"/>
          <w:kern w:val="0"/>
          <w:sz w:val="32"/>
          <w:szCs w:val="32"/>
        </w:rPr>
        <w:t>。但以下几种情况下不允许开具红字</w:t>
      </w:r>
      <w:r>
        <w:rPr>
          <w:rFonts w:hint="eastAsia" w:ascii="Times New Roman" w:hAnsi="Times New Roman" w:eastAsia="仿宋_GB2312" w:cs="宋体"/>
          <w:color w:val="auto"/>
          <w:kern w:val="0"/>
          <w:sz w:val="32"/>
          <w:szCs w:val="32"/>
          <w:lang w:eastAsia="zh-CN"/>
        </w:rPr>
        <w:t>数电票</w:t>
      </w:r>
      <w:r>
        <w:rPr>
          <w:rFonts w:hint="eastAsia" w:ascii="Times New Roman" w:hAnsi="Times New Roman" w:eastAsia="仿宋_GB2312" w:cs="宋体"/>
          <w:color w:val="auto"/>
          <w:kern w:val="0"/>
          <w:sz w:val="32"/>
          <w:szCs w:val="32"/>
        </w:rPr>
        <w:t>：</w:t>
      </w:r>
    </w:p>
    <w:p w14:paraId="5B759281">
      <w:pPr>
        <w:snapToGrid w:val="0"/>
        <w:spacing w:line="600" w:lineRule="exact"/>
        <w:ind w:firstLine="640" w:firstLineChars="200"/>
        <w:rPr>
          <w:rFonts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w:t>
      </w:r>
      <w:r>
        <w:rPr>
          <w:rFonts w:ascii="Times New Roman" w:hAnsi="Times New Roman" w:eastAsia="仿宋_GB2312" w:cs="宋体"/>
          <w:color w:val="auto"/>
          <w:kern w:val="0"/>
          <w:sz w:val="32"/>
          <w:szCs w:val="32"/>
        </w:rPr>
        <w:t>1）蓝字发票已作废、已全额红冲、已被认定异常扣税凭证、已锁定（已发起红字确认单或信息表且未开具红字发票、未撤销红字确认单或信息表）时，不允许发起红冲；</w:t>
      </w:r>
    </w:p>
    <w:p w14:paraId="2382B8C2">
      <w:pPr>
        <w:snapToGrid w:val="0"/>
        <w:spacing w:line="600" w:lineRule="exact"/>
        <w:ind w:firstLine="640" w:firstLineChars="200"/>
        <w:rPr>
          <w:rFonts w:hint="eastAsia" w:ascii="Times New Roman" w:hAnsi="Times New Roman" w:eastAsia="仿宋_GB2312" w:cs="宋体"/>
          <w:color w:val="auto"/>
          <w:kern w:val="0"/>
          <w:sz w:val="32"/>
          <w:szCs w:val="32"/>
          <w:lang w:val="en-US" w:eastAsia="zh-CN"/>
        </w:rPr>
      </w:pPr>
      <w:r>
        <w:rPr>
          <w:rFonts w:hint="eastAsia" w:ascii="Times New Roman" w:hAnsi="Times New Roman" w:eastAsia="仿宋_GB2312" w:cs="宋体"/>
          <w:color w:val="auto"/>
          <w:kern w:val="0"/>
          <w:sz w:val="32"/>
          <w:szCs w:val="32"/>
        </w:rPr>
        <w:t>（</w:t>
      </w:r>
      <w:r>
        <w:rPr>
          <w:rFonts w:ascii="Times New Roman" w:hAnsi="Times New Roman" w:eastAsia="仿宋_GB2312" w:cs="宋体"/>
          <w:color w:val="auto"/>
          <w:kern w:val="0"/>
          <w:sz w:val="32"/>
          <w:szCs w:val="32"/>
        </w:rPr>
        <w:t>2）蓝字发票增值税用途为</w:t>
      </w:r>
      <w:r>
        <w:rPr>
          <w:rFonts w:hint="eastAsia" w:ascii="Times New Roman" w:hAnsi="Times New Roman" w:eastAsia="仿宋_GB2312" w:cs="宋体"/>
          <w:color w:val="auto"/>
          <w:kern w:val="0"/>
          <w:sz w:val="32"/>
          <w:szCs w:val="32"/>
          <w:lang w:eastAsia="zh-CN"/>
        </w:rPr>
        <w:t>“</w:t>
      </w:r>
      <w:r>
        <w:rPr>
          <w:rFonts w:ascii="Times New Roman" w:hAnsi="Times New Roman" w:eastAsia="仿宋_GB2312" w:cs="宋体"/>
          <w:color w:val="auto"/>
          <w:kern w:val="0"/>
          <w:sz w:val="32"/>
          <w:szCs w:val="32"/>
        </w:rPr>
        <w:t>待退税</w:t>
      </w:r>
      <w:r>
        <w:rPr>
          <w:rFonts w:hint="eastAsia" w:ascii="Times New Roman" w:hAnsi="Times New Roman" w:eastAsia="仿宋_GB2312" w:cs="宋体"/>
          <w:color w:val="auto"/>
          <w:kern w:val="0"/>
          <w:sz w:val="32"/>
          <w:szCs w:val="32"/>
          <w:lang w:eastAsia="zh-CN"/>
        </w:rPr>
        <w:t>”“</w:t>
      </w:r>
      <w:r>
        <w:rPr>
          <w:rFonts w:ascii="Times New Roman" w:hAnsi="Times New Roman" w:eastAsia="仿宋_GB2312" w:cs="宋体"/>
          <w:color w:val="auto"/>
          <w:kern w:val="0"/>
          <w:sz w:val="32"/>
          <w:szCs w:val="32"/>
        </w:rPr>
        <w:t>已退税</w:t>
      </w:r>
      <w:r>
        <w:rPr>
          <w:rFonts w:hint="eastAsia" w:ascii="Times New Roman" w:hAnsi="Times New Roman" w:eastAsia="仿宋_GB2312" w:cs="宋体"/>
          <w:color w:val="auto"/>
          <w:kern w:val="0"/>
          <w:sz w:val="32"/>
          <w:szCs w:val="32"/>
          <w:lang w:eastAsia="zh-CN"/>
        </w:rPr>
        <w:t>”“</w:t>
      </w:r>
      <w:r>
        <w:rPr>
          <w:rFonts w:ascii="Times New Roman" w:hAnsi="Times New Roman" w:eastAsia="仿宋_GB2312" w:cs="宋体"/>
          <w:color w:val="auto"/>
          <w:kern w:val="0"/>
          <w:sz w:val="32"/>
          <w:szCs w:val="32"/>
        </w:rPr>
        <w:t>已抵扣（改退）</w:t>
      </w:r>
      <w:r>
        <w:rPr>
          <w:rFonts w:hint="eastAsia" w:ascii="Times New Roman" w:hAnsi="Times New Roman" w:eastAsia="仿宋_GB2312" w:cs="宋体"/>
          <w:color w:val="auto"/>
          <w:kern w:val="0"/>
          <w:sz w:val="32"/>
          <w:szCs w:val="32"/>
          <w:lang w:eastAsia="zh-CN"/>
        </w:rPr>
        <w:t>”“</w:t>
      </w:r>
      <w:r>
        <w:rPr>
          <w:rFonts w:ascii="Times New Roman" w:hAnsi="Times New Roman" w:eastAsia="仿宋_GB2312" w:cs="宋体"/>
          <w:color w:val="auto"/>
          <w:kern w:val="0"/>
          <w:sz w:val="32"/>
          <w:szCs w:val="32"/>
        </w:rPr>
        <w:t>已代办退税</w:t>
      </w:r>
      <w:r>
        <w:rPr>
          <w:rFonts w:hint="eastAsia" w:ascii="Times New Roman" w:hAnsi="Times New Roman" w:eastAsia="仿宋_GB2312" w:cs="宋体"/>
          <w:color w:val="auto"/>
          <w:kern w:val="0"/>
          <w:sz w:val="32"/>
          <w:szCs w:val="32"/>
          <w:lang w:eastAsia="zh-CN"/>
        </w:rPr>
        <w:t>”“</w:t>
      </w:r>
      <w:r>
        <w:rPr>
          <w:rFonts w:ascii="Times New Roman" w:hAnsi="Times New Roman" w:eastAsia="仿宋_GB2312" w:cs="宋体"/>
          <w:color w:val="auto"/>
          <w:kern w:val="0"/>
          <w:sz w:val="32"/>
          <w:szCs w:val="32"/>
        </w:rPr>
        <w:t>不予退税且不予抵扣</w:t>
      </w:r>
      <w:r>
        <w:rPr>
          <w:rFonts w:hint="eastAsia" w:ascii="Times New Roman" w:hAnsi="Times New Roman" w:eastAsia="仿宋_GB2312" w:cs="宋体"/>
          <w:color w:val="auto"/>
          <w:kern w:val="0"/>
          <w:sz w:val="32"/>
          <w:szCs w:val="32"/>
          <w:lang w:eastAsia="zh-CN"/>
        </w:rPr>
        <w:t>”</w:t>
      </w:r>
      <w:r>
        <w:rPr>
          <w:rFonts w:ascii="Times New Roman" w:hAnsi="Times New Roman" w:eastAsia="仿宋_GB2312" w:cs="宋体"/>
          <w:color w:val="auto"/>
          <w:kern w:val="0"/>
          <w:sz w:val="32"/>
          <w:szCs w:val="32"/>
        </w:rPr>
        <w:t>时，不允许发起红冲；</w:t>
      </w:r>
    </w:p>
    <w:p w14:paraId="137A5A12">
      <w:pPr>
        <w:snapToGrid w:val="0"/>
        <w:spacing w:line="600" w:lineRule="exact"/>
        <w:ind w:firstLine="640" w:firstLineChars="200"/>
        <w:rPr>
          <w:rFonts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w:t>
      </w:r>
      <w:r>
        <w:rPr>
          <w:rFonts w:ascii="Times New Roman" w:hAnsi="Times New Roman" w:eastAsia="仿宋_GB2312" w:cs="宋体"/>
          <w:color w:val="auto"/>
          <w:kern w:val="0"/>
          <w:sz w:val="32"/>
          <w:szCs w:val="32"/>
        </w:rPr>
        <w:t>3）蓝字发票税收优惠类标签中，</w:t>
      </w:r>
      <w:r>
        <w:rPr>
          <w:rFonts w:hint="eastAsia" w:ascii="Times New Roman" w:hAnsi="Times New Roman" w:eastAsia="仿宋_GB2312" w:cs="宋体"/>
          <w:color w:val="auto"/>
          <w:kern w:val="0"/>
          <w:sz w:val="32"/>
          <w:szCs w:val="32"/>
          <w:lang w:eastAsia="zh-CN"/>
        </w:rPr>
        <w:t>“</w:t>
      </w:r>
      <w:r>
        <w:rPr>
          <w:rFonts w:ascii="Times New Roman" w:hAnsi="Times New Roman" w:eastAsia="仿宋_GB2312" w:cs="宋体"/>
          <w:color w:val="auto"/>
          <w:kern w:val="0"/>
          <w:sz w:val="32"/>
          <w:szCs w:val="32"/>
        </w:rPr>
        <w:t>冬奥会退税标签</w:t>
      </w:r>
      <w:r>
        <w:rPr>
          <w:rFonts w:hint="eastAsia" w:ascii="Times New Roman" w:hAnsi="Times New Roman" w:eastAsia="仿宋_GB2312" w:cs="宋体"/>
          <w:color w:val="auto"/>
          <w:kern w:val="0"/>
          <w:sz w:val="32"/>
          <w:szCs w:val="32"/>
          <w:lang w:eastAsia="zh-CN"/>
        </w:rPr>
        <w:t>”</w:t>
      </w:r>
      <w:r>
        <w:rPr>
          <w:rFonts w:ascii="Times New Roman" w:hAnsi="Times New Roman" w:eastAsia="仿宋_GB2312" w:cs="宋体"/>
          <w:color w:val="auto"/>
          <w:kern w:val="0"/>
          <w:sz w:val="32"/>
          <w:szCs w:val="32"/>
        </w:rPr>
        <w:t>为</w:t>
      </w:r>
      <w:r>
        <w:rPr>
          <w:rFonts w:hint="eastAsia" w:ascii="Times New Roman" w:hAnsi="Times New Roman" w:eastAsia="仿宋_GB2312" w:cs="宋体"/>
          <w:color w:val="auto"/>
          <w:kern w:val="0"/>
          <w:sz w:val="32"/>
          <w:szCs w:val="32"/>
          <w:lang w:eastAsia="zh-CN"/>
        </w:rPr>
        <w:t>“</w:t>
      </w:r>
      <w:r>
        <w:rPr>
          <w:rFonts w:ascii="Times New Roman" w:hAnsi="Times New Roman" w:eastAsia="仿宋_GB2312" w:cs="宋体"/>
          <w:color w:val="auto"/>
          <w:kern w:val="0"/>
          <w:sz w:val="32"/>
          <w:szCs w:val="32"/>
        </w:rPr>
        <w:t>已申请冬奥会退税</w:t>
      </w:r>
      <w:r>
        <w:rPr>
          <w:rFonts w:hint="eastAsia" w:ascii="Times New Roman" w:hAnsi="Times New Roman" w:eastAsia="仿宋_GB2312" w:cs="宋体"/>
          <w:color w:val="auto"/>
          <w:kern w:val="0"/>
          <w:sz w:val="32"/>
          <w:szCs w:val="32"/>
          <w:lang w:eastAsia="zh-CN"/>
        </w:rPr>
        <w:t>”</w:t>
      </w:r>
      <w:r>
        <w:rPr>
          <w:rFonts w:ascii="Times New Roman" w:hAnsi="Times New Roman" w:eastAsia="仿宋_GB2312" w:cs="宋体"/>
          <w:color w:val="auto"/>
          <w:kern w:val="0"/>
          <w:sz w:val="32"/>
          <w:szCs w:val="32"/>
        </w:rPr>
        <w:t>时，不允许发起冲红；</w:t>
      </w:r>
    </w:p>
    <w:p w14:paraId="50DB9000">
      <w:pPr>
        <w:snapToGrid w:val="0"/>
        <w:spacing w:line="600" w:lineRule="exact"/>
        <w:ind w:firstLine="640" w:firstLineChars="200"/>
        <w:rPr>
          <w:rFonts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w:t>
      </w:r>
      <w:r>
        <w:rPr>
          <w:rFonts w:ascii="Times New Roman" w:hAnsi="Times New Roman" w:eastAsia="仿宋_GB2312" w:cs="宋体"/>
          <w:color w:val="auto"/>
          <w:kern w:val="0"/>
          <w:sz w:val="32"/>
          <w:szCs w:val="32"/>
        </w:rPr>
        <w:t>4）发起红冲时，如对方纳税人为</w:t>
      </w:r>
      <w:r>
        <w:rPr>
          <w:rFonts w:hint="eastAsia" w:ascii="Times New Roman" w:hAnsi="Times New Roman" w:eastAsia="仿宋_GB2312" w:cs="宋体"/>
          <w:color w:val="auto"/>
          <w:kern w:val="0"/>
          <w:sz w:val="32"/>
          <w:szCs w:val="32"/>
          <w:lang w:eastAsia="zh-CN"/>
        </w:rPr>
        <w:t>“</w:t>
      </w:r>
      <w:r>
        <w:rPr>
          <w:rFonts w:ascii="Times New Roman" w:hAnsi="Times New Roman" w:eastAsia="仿宋_GB2312" w:cs="宋体"/>
          <w:color w:val="auto"/>
          <w:kern w:val="0"/>
          <w:sz w:val="32"/>
          <w:szCs w:val="32"/>
        </w:rPr>
        <w:t>非正常</w:t>
      </w:r>
      <w:r>
        <w:rPr>
          <w:rFonts w:hint="eastAsia" w:ascii="Times New Roman" w:hAnsi="Times New Roman" w:eastAsia="仿宋_GB2312" w:cs="宋体"/>
          <w:color w:val="auto"/>
          <w:kern w:val="0"/>
          <w:sz w:val="32"/>
          <w:szCs w:val="32"/>
          <w:lang w:eastAsia="zh-CN"/>
        </w:rPr>
        <w:t>”“</w:t>
      </w:r>
      <w:r>
        <w:rPr>
          <w:rFonts w:ascii="Times New Roman" w:hAnsi="Times New Roman" w:eastAsia="仿宋_GB2312" w:cs="宋体"/>
          <w:color w:val="auto"/>
          <w:kern w:val="0"/>
          <w:sz w:val="32"/>
          <w:szCs w:val="32"/>
        </w:rPr>
        <w:t>注销</w:t>
      </w:r>
      <w:r>
        <w:rPr>
          <w:rFonts w:hint="eastAsia" w:ascii="Times New Roman" w:hAnsi="Times New Roman" w:eastAsia="仿宋_GB2312" w:cs="宋体"/>
          <w:color w:val="auto"/>
          <w:kern w:val="0"/>
          <w:sz w:val="32"/>
          <w:szCs w:val="32"/>
          <w:lang w:eastAsia="zh-CN"/>
        </w:rPr>
        <w:t>”</w:t>
      </w:r>
      <w:r>
        <w:rPr>
          <w:rFonts w:ascii="Times New Roman" w:hAnsi="Times New Roman" w:eastAsia="仿宋_GB2312" w:cs="宋体"/>
          <w:color w:val="auto"/>
          <w:kern w:val="0"/>
          <w:sz w:val="32"/>
          <w:szCs w:val="32"/>
        </w:rPr>
        <w:t>等状态、无法登</w:t>
      </w:r>
      <w:r>
        <w:rPr>
          <w:rFonts w:hint="eastAsia" w:ascii="Times New Roman" w:hAnsi="Times New Roman" w:eastAsia="仿宋_GB2312" w:cs="宋体"/>
          <w:color w:val="auto"/>
          <w:kern w:val="0"/>
          <w:sz w:val="32"/>
          <w:szCs w:val="32"/>
          <w:lang w:eastAsia="zh-CN"/>
        </w:rPr>
        <w:t>录</w:t>
      </w:r>
      <w:r>
        <w:rPr>
          <w:rFonts w:ascii="Times New Roman" w:hAnsi="Times New Roman" w:eastAsia="仿宋_GB2312" w:cs="宋体"/>
          <w:color w:val="auto"/>
          <w:kern w:val="0"/>
          <w:sz w:val="32"/>
          <w:szCs w:val="32"/>
        </w:rPr>
        <w:t>系统进行相关操作时，不允许发起红冲。</w:t>
      </w:r>
    </w:p>
    <w:p w14:paraId="5718C0F3">
      <w:pPr>
        <w:pStyle w:val="2"/>
        <w:spacing w:line="600" w:lineRule="exact"/>
        <w:rPr>
          <w:color w:val="auto"/>
        </w:rPr>
      </w:pPr>
    </w:p>
    <w:p w14:paraId="451AFA64">
      <w:pPr>
        <w:spacing w:line="600" w:lineRule="exact"/>
        <w:ind w:firstLine="640"/>
        <w:outlineLvl w:val="0"/>
        <w:rPr>
          <w:rFonts w:ascii="黑体" w:hAnsi="黑体" w:eastAsia="黑体" w:cs="黑体"/>
          <w:bCs/>
          <w:color w:val="auto"/>
          <w:sz w:val="32"/>
          <w:szCs w:val="32"/>
          <w:lang w:bidi="ar"/>
        </w:rPr>
      </w:pPr>
      <w:r>
        <w:rPr>
          <w:rFonts w:hint="eastAsia" w:ascii="黑体" w:hAnsi="黑体" w:eastAsia="黑体" w:cs="黑体"/>
          <w:bCs/>
          <w:color w:val="auto"/>
          <w:sz w:val="32"/>
          <w:szCs w:val="32"/>
          <w:lang w:bidi="ar"/>
        </w:rPr>
        <w:t>【问题</w:t>
      </w:r>
      <w:r>
        <w:rPr>
          <w:rFonts w:ascii="黑体" w:hAnsi="黑体" w:eastAsia="黑体" w:cs="黑体"/>
          <w:bCs/>
          <w:color w:val="auto"/>
          <w:sz w:val="32"/>
          <w:szCs w:val="32"/>
          <w:lang w:bidi="ar"/>
        </w:rPr>
        <w:t>1</w:t>
      </w:r>
      <w:r>
        <w:rPr>
          <w:rFonts w:hint="default" w:ascii="黑体" w:hAnsi="黑体" w:eastAsia="黑体" w:cs="黑体"/>
          <w:bCs/>
          <w:color w:val="auto"/>
          <w:sz w:val="32"/>
          <w:szCs w:val="32"/>
          <w:lang w:bidi="ar"/>
        </w:rPr>
        <w:t>7</w:t>
      </w:r>
      <w:r>
        <w:rPr>
          <w:rFonts w:hint="eastAsia" w:ascii="黑体" w:hAnsi="黑体" w:eastAsia="黑体" w:cs="黑体"/>
          <w:bCs/>
          <w:color w:val="auto"/>
          <w:sz w:val="32"/>
          <w:szCs w:val="32"/>
          <w:lang w:bidi="ar"/>
        </w:rPr>
        <w:t>】试点纳税人开具</w:t>
      </w:r>
      <w:r>
        <w:rPr>
          <w:rFonts w:hint="eastAsia" w:ascii="黑体" w:hAnsi="黑体" w:eastAsia="黑体" w:cs="黑体"/>
          <w:bCs/>
          <w:color w:val="auto"/>
          <w:sz w:val="32"/>
          <w:szCs w:val="32"/>
          <w:lang w:eastAsia="zh-CN" w:bidi="ar"/>
        </w:rPr>
        <w:t>数电票</w:t>
      </w:r>
      <w:r>
        <w:rPr>
          <w:rFonts w:hint="eastAsia" w:ascii="黑体" w:hAnsi="黑体" w:eastAsia="黑体" w:cs="黑体"/>
          <w:bCs/>
          <w:color w:val="auto"/>
          <w:sz w:val="32"/>
          <w:szCs w:val="32"/>
          <w:lang w:bidi="ar"/>
        </w:rPr>
        <w:t>，如果发生开票有误、销货退回、服务中止、销售折让等情形，如何开具红字发票？</w:t>
      </w:r>
    </w:p>
    <w:p w14:paraId="068D5924">
      <w:pPr>
        <w:snapToGrid w:val="0"/>
        <w:spacing w:line="600" w:lineRule="exact"/>
        <w:ind w:firstLine="640" w:firstLineChars="200"/>
        <w:rPr>
          <w:rFonts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答：试点纳税人开具</w:t>
      </w:r>
      <w:r>
        <w:rPr>
          <w:rFonts w:hint="eastAsia" w:ascii="Times New Roman" w:hAnsi="Times New Roman" w:eastAsia="仿宋_GB2312" w:cs="宋体"/>
          <w:color w:val="auto"/>
          <w:kern w:val="0"/>
          <w:sz w:val="32"/>
          <w:szCs w:val="32"/>
          <w:lang w:eastAsia="zh-CN"/>
        </w:rPr>
        <w:t>数电票</w:t>
      </w:r>
      <w:r>
        <w:rPr>
          <w:rFonts w:hint="eastAsia" w:ascii="Times New Roman" w:hAnsi="Times New Roman" w:eastAsia="仿宋_GB2312" w:cs="宋体"/>
          <w:color w:val="auto"/>
          <w:kern w:val="0"/>
          <w:sz w:val="32"/>
          <w:szCs w:val="32"/>
        </w:rPr>
        <w:t>后，发生开票有误、销货退回、服务中止、销售折让等情形，需要通过电子发票服务平台开具红字</w:t>
      </w:r>
      <w:r>
        <w:rPr>
          <w:rFonts w:hint="eastAsia" w:ascii="Times New Roman" w:hAnsi="Times New Roman" w:eastAsia="仿宋_GB2312" w:cs="宋体"/>
          <w:color w:val="auto"/>
          <w:kern w:val="0"/>
          <w:sz w:val="32"/>
          <w:szCs w:val="32"/>
          <w:lang w:eastAsia="zh-CN"/>
        </w:rPr>
        <w:t>数电票</w:t>
      </w:r>
      <w:r>
        <w:rPr>
          <w:rFonts w:hint="eastAsia" w:ascii="Times New Roman" w:hAnsi="Times New Roman" w:eastAsia="仿宋_GB2312" w:cs="宋体"/>
          <w:color w:val="auto"/>
          <w:kern w:val="0"/>
          <w:sz w:val="32"/>
          <w:szCs w:val="32"/>
        </w:rPr>
        <w:t>的，按以下规定执行：</w:t>
      </w:r>
    </w:p>
    <w:p w14:paraId="65DA6D47">
      <w:pPr>
        <w:snapToGrid w:val="0"/>
        <w:spacing w:line="600" w:lineRule="exact"/>
        <w:ind w:firstLine="640" w:firstLineChars="200"/>
        <w:rPr>
          <w:rFonts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（1）受票方已进行用途确认或入账确认的，开票方或受票方均可填开并上传《红字发票信息确认单》（以下简称《确认单》），经对方确认后，开票方全额或部分开具红字</w:t>
      </w:r>
      <w:r>
        <w:rPr>
          <w:rFonts w:hint="eastAsia" w:ascii="Times New Roman" w:hAnsi="Times New Roman" w:eastAsia="仿宋_GB2312" w:cs="宋体"/>
          <w:color w:val="auto"/>
          <w:kern w:val="0"/>
          <w:sz w:val="32"/>
          <w:szCs w:val="32"/>
          <w:lang w:eastAsia="zh-CN"/>
        </w:rPr>
        <w:t>数电票</w:t>
      </w:r>
      <w:r>
        <w:rPr>
          <w:rFonts w:hint="eastAsia" w:ascii="Times New Roman" w:hAnsi="Times New Roman" w:eastAsia="仿宋_GB2312" w:cs="宋体"/>
          <w:color w:val="auto"/>
          <w:kern w:val="0"/>
          <w:sz w:val="32"/>
          <w:szCs w:val="32"/>
        </w:rPr>
        <w:t>。</w:t>
      </w:r>
    </w:p>
    <w:p w14:paraId="2AE67F5F">
      <w:pPr>
        <w:snapToGrid w:val="0"/>
        <w:spacing w:line="600" w:lineRule="exact"/>
        <w:ind w:firstLine="640" w:firstLineChars="200"/>
        <w:rPr>
          <w:rFonts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（2）受票方未做用途确认及入账确认的，开票方在电子发票服务平台填开《确认单》后全额开具红字</w:t>
      </w:r>
      <w:r>
        <w:rPr>
          <w:rFonts w:hint="eastAsia" w:ascii="Times New Roman" w:hAnsi="Times New Roman" w:eastAsia="仿宋_GB2312" w:cs="宋体"/>
          <w:color w:val="auto"/>
          <w:kern w:val="0"/>
          <w:sz w:val="32"/>
          <w:szCs w:val="32"/>
          <w:lang w:eastAsia="zh-CN"/>
        </w:rPr>
        <w:t>数电票</w:t>
      </w:r>
      <w:r>
        <w:rPr>
          <w:rFonts w:hint="eastAsia" w:ascii="Times New Roman" w:hAnsi="Times New Roman" w:eastAsia="仿宋_GB2312" w:cs="宋体"/>
          <w:color w:val="auto"/>
          <w:kern w:val="0"/>
          <w:sz w:val="32"/>
          <w:szCs w:val="32"/>
        </w:rPr>
        <w:t>，无需受票方确认。</w:t>
      </w:r>
    </w:p>
    <w:p w14:paraId="4D62FD99">
      <w:pPr>
        <w:snapToGrid w:val="0"/>
        <w:spacing w:line="600" w:lineRule="exact"/>
        <w:ind w:firstLine="640" w:firstLineChars="200"/>
        <w:rPr>
          <w:rFonts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w:t>
      </w:r>
      <w:r>
        <w:rPr>
          <w:rFonts w:ascii="Times New Roman" w:hAnsi="Times New Roman" w:eastAsia="仿宋_GB2312" w:cs="宋体"/>
          <w:color w:val="auto"/>
          <w:kern w:val="0"/>
          <w:sz w:val="32"/>
          <w:szCs w:val="32"/>
        </w:rPr>
        <w:t>3）需要说明的是：</w:t>
      </w:r>
    </w:p>
    <w:p w14:paraId="198692C6">
      <w:pPr>
        <w:widowControl/>
        <w:snapToGrid w:val="0"/>
        <w:spacing w:before="0" w:beforeAutospacing="0" w:after="0" w:afterAutospacing="0" w:line="600" w:lineRule="exact"/>
        <w:ind w:firstLine="640" w:firstLineChars="200"/>
        <w:jc w:val="left"/>
        <w:rPr>
          <w:rFonts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①</w:t>
      </w:r>
      <w:r>
        <w:rPr>
          <w:rFonts w:ascii="Times New Roman" w:hAnsi="Times New Roman" w:eastAsia="仿宋_GB2312" w:cs="宋体"/>
          <w:color w:val="auto"/>
          <w:kern w:val="0"/>
          <w:sz w:val="32"/>
          <w:szCs w:val="32"/>
        </w:rPr>
        <w:t>受票方为非试点纳税人或开票试点纳税人，符合第（1）条规定情形的，受票方通过增值税发票综合服务平台填开《确认单》或确认，开票方通过电子发票服务平台填开《确认单》或确认。</w:t>
      </w:r>
    </w:p>
    <w:p w14:paraId="34884BCD">
      <w:pPr>
        <w:widowControl/>
        <w:snapToGrid w:val="0"/>
        <w:spacing w:before="0" w:beforeAutospacing="0" w:after="0" w:afterAutospacing="0" w:line="600" w:lineRule="exact"/>
        <w:ind w:firstLine="640" w:firstLineChars="200"/>
        <w:jc w:val="left"/>
        <w:rPr>
          <w:rFonts w:ascii="Times New Roman" w:hAnsi="Times New Roman" w:eastAsia="仿宋_GB2312" w:cs="宋体"/>
          <w:color w:val="auto"/>
          <w:kern w:val="0"/>
          <w:sz w:val="32"/>
          <w:szCs w:val="32"/>
        </w:rPr>
      </w:pPr>
      <w:r>
        <w:rPr>
          <w:rFonts w:ascii="Times New Roman" w:hAnsi="Times New Roman" w:eastAsia="仿宋_GB2312" w:cs="宋体"/>
          <w:color w:val="auto"/>
          <w:kern w:val="0"/>
          <w:sz w:val="32"/>
          <w:szCs w:val="32"/>
        </w:rPr>
        <w:t>受票方为开用票试点纳税人或用票试点纳税人，符合第（1）条规定情形的，受票方和开票方均通过电子发票服务平台填开《确认单》或确认。</w:t>
      </w:r>
    </w:p>
    <w:p w14:paraId="7799EB1C">
      <w:pPr>
        <w:snapToGrid w:val="0"/>
        <w:spacing w:line="600" w:lineRule="exact"/>
        <w:ind w:firstLine="640" w:firstLineChars="200"/>
        <w:rPr>
          <w:rFonts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②开票方开具的含有“普通发票”字样的</w:t>
      </w:r>
      <w:r>
        <w:rPr>
          <w:rFonts w:hint="eastAsia" w:ascii="Times New Roman" w:hAnsi="Times New Roman" w:eastAsia="仿宋_GB2312" w:cs="宋体"/>
          <w:color w:val="auto"/>
          <w:kern w:val="0"/>
          <w:sz w:val="32"/>
          <w:szCs w:val="32"/>
          <w:lang w:eastAsia="zh-CN"/>
        </w:rPr>
        <w:t>数电</w:t>
      </w:r>
      <w:r>
        <w:rPr>
          <w:rFonts w:hint="eastAsia" w:ascii="Times New Roman" w:hAnsi="Times New Roman" w:eastAsia="仿宋_GB2312" w:cs="宋体"/>
          <w:color w:val="auto"/>
          <w:kern w:val="0"/>
          <w:sz w:val="32"/>
          <w:szCs w:val="32"/>
        </w:rPr>
        <w:t>蓝字发票，符合第（</w:t>
      </w:r>
      <w:r>
        <w:rPr>
          <w:rFonts w:ascii="Times New Roman" w:hAnsi="Times New Roman" w:eastAsia="仿宋_GB2312" w:cs="宋体"/>
          <w:color w:val="auto"/>
          <w:kern w:val="0"/>
          <w:sz w:val="32"/>
          <w:szCs w:val="32"/>
        </w:rPr>
        <w:t>1）条规定情形的，也需要通过电子发票服务平台填开《确认单》。</w:t>
      </w:r>
    </w:p>
    <w:p w14:paraId="35A3951A">
      <w:pPr>
        <w:snapToGrid w:val="0"/>
        <w:spacing w:line="600" w:lineRule="exact"/>
        <w:ind w:firstLine="640" w:firstLineChars="200"/>
        <w:rPr>
          <w:rFonts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③试点纳税人通过电子发票服务平台开具的</w:t>
      </w:r>
      <w:r>
        <w:rPr>
          <w:rFonts w:hint="eastAsia" w:ascii="Times New Roman" w:hAnsi="Times New Roman" w:eastAsia="仿宋_GB2312" w:cs="宋体"/>
          <w:color w:val="auto"/>
          <w:kern w:val="0"/>
          <w:sz w:val="32"/>
          <w:szCs w:val="32"/>
          <w:lang w:eastAsia="zh-CN"/>
        </w:rPr>
        <w:t>数电票</w:t>
      </w:r>
      <w:r>
        <w:rPr>
          <w:rFonts w:hint="eastAsia" w:ascii="Times New Roman" w:hAnsi="Times New Roman" w:eastAsia="仿宋_GB2312" w:cs="宋体"/>
          <w:color w:val="auto"/>
          <w:kern w:val="0"/>
          <w:sz w:val="32"/>
          <w:szCs w:val="32"/>
        </w:rPr>
        <w:t>已用于申请出口退税、代办退税的，暂不允许开具红字发票。</w:t>
      </w:r>
    </w:p>
    <w:p w14:paraId="4DB824CB">
      <w:pPr>
        <w:snapToGrid w:val="0"/>
        <w:spacing w:line="600" w:lineRule="exact"/>
        <w:ind w:firstLine="640" w:firstLineChars="200"/>
        <w:rPr>
          <w:rFonts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④开票方或者受票方填开《确认单》时，</w:t>
      </w:r>
      <w:r>
        <w:rPr>
          <w:rStyle w:val="20"/>
          <w:rFonts w:hint="default" w:ascii="Times New Roman" w:hAnsi="Times New Roman" w:eastAsia="仿宋_GB2312" w:cs="宋体"/>
          <w:color w:val="auto"/>
          <w:kern w:val="0"/>
          <w:sz w:val="32"/>
          <w:szCs w:val="32"/>
        </w:rPr>
        <w:t>输入相应条件点击查询找到对应蓝字发票，点击选择即可进入确认单填开界面。</w:t>
      </w:r>
    </w:p>
    <w:p w14:paraId="43220712">
      <w:pPr>
        <w:pStyle w:val="2"/>
        <w:spacing w:line="600" w:lineRule="exact"/>
        <w:rPr>
          <w:color w:val="auto"/>
        </w:rPr>
      </w:pPr>
    </w:p>
    <w:p w14:paraId="402BA59A">
      <w:pPr>
        <w:spacing w:line="600" w:lineRule="exact"/>
        <w:ind w:firstLine="640"/>
        <w:outlineLvl w:val="0"/>
        <w:rPr>
          <w:rFonts w:ascii="黑体" w:hAnsi="黑体" w:eastAsia="黑体" w:cs="黑体"/>
          <w:bCs/>
          <w:color w:val="auto"/>
          <w:sz w:val="32"/>
          <w:szCs w:val="32"/>
          <w:lang w:bidi="ar"/>
        </w:rPr>
      </w:pPr>
      <w:r>
        <w:rPr>
          <w:rFonts w:hint="eastAsia" w:ascii="黑体" w:hAnsi="黑体" w:eastAsia="黑体" w:cs="黑体"/>
          <w:bCs/>
          <w:color w:val="auto"/>
          <w:sz w:val="32"/>
          <w:szCs w:val="32"/>
          <w:lang w:bidi="ar"/>
        </w:rPr>
        <w:t>【问题</w:t>
      </w:r>
      <w:r>
        <w:rPr>
          <w:rFonts w:hint="eastAsia" w:ascii="黑体" w:hAnsi="黑体" w:eastAsia="黑体" w:cs="黑体"/>
          <w:bCs/>
          <w:color w:val="auto"/>
          <w:sz w:val="32"/>
          <w:szCs w:val="32"/>
          <w:lang w:val="en-US" w:eastAsia="zh-CN" w:bidi="ar"/>
        </w:rPr>
        <w:t>1</w:t>
      </w:r>
      <w:r>
        <w:rPr>
          <w:rFonts w:hint="default" w:ascii="黑体" w:hAnsi="黑体" w:eastAsia="黑体" w:cs="黑体"/>
          <w:bCs/>
          <w:color w:val="auto"/>
          <w:sz w:val="32"/>
          <w:szCs w:val="32"/>
          <w:lang w:eastAsia="zh-CN" w:bidi="ar"/>
        </w:rPr>
        <w:t>8</w:t>
      </w:r>
      <w:r>
        <w:rPr>
          <w:rFonts w:hint="eastAsia" w:ascii="黑体" w:hAnsi="黑体" w:eastAsia="黑体" w:cs="黑体"/>
          <w:bCs/>
          <w:color w:val="auto"/>
          <w:sz w:val="32"/>
          <w:szCs w:val="32"/>
          <w:lang w:bidi="ar"/>
        </w:rPr>
        <w:t>】试点纳税人通过电子发票服务平台开具纸质发票，如果发生开票有误、销货退回、服务中止、销售折让等情形，如何开具红字发票？</w:t>
      </w:r>
    </w:p>
    <w:p w14:paraId="568A5C95">
      <w:pPr>
        <w:snapToGrid w:val="0"/>
        <w:spacing w:line="600" w:lineRule="exact"/>
        <w:ind w:firstLine="640" w:firstLineChars="200"/>
        <w:rPr>
          <w:rFonts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答：试点纳税人通过电子发票服务平台开具蓝字纸质发票后，发生开票有误、销货退回、服务中止、销售折让等情形，需要通过电子发票服务平台开具红字纸质发票或红字</w:t>
      </w:r>
      <w:r>
        <w:rPr>
          <w:rFonts w:hint="eastAsia" w:ascii="Times New Roman" w:hAnsi="Times New Roman" w:eastAsia="仿宋_GB2312" w:cs="宋体"/>
          <w:color w:val="auto"/>
          <w:kern w:val="0"/>
          <w:sz w:val="32"/>
          <w:szCs w:val="32"/>
          <w:lang w:eastAsia="zh-CN"/>
        </w:rPr>
        <w:t>数电票</w:t>
      </w:r>
      <w:r>
        <w:rPr>
          <w:rFonts w:hint="eastAsia" w:ascii="Times New Roman" w:hAnsi="Times New Roman" w:eastAsia="仿宋_GB2312" w:cs="宋体"/>
          <w:color w:val="auto"/>
          <w:kern w:val="0"/>
          <w:sz w:val="32"/>
          <w:szCs w:val="32"/>
        </w:rPr>
        <w:t>的，按以下规定执行：</w:t>
      </w:r>
    </w:p>
    <w:p w14:paraId="20ACA47E">
      <w:pPr>
        <w:snapToGrid w:val="0"/>
        <w:spacing w:line="600" w:lineRule="exact"/>
        <w:ind w:firstLine="640" w:firstLineChars="200"/>
        <w:rPr>
          <w:rFonts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（1）受票方已进行用途确认或入账确认的，开票方或受票方均可填开并上传《确认单》，经对方确认后，开票方全额或部分开具红字发票（即红字纸质发票或红字</w:t>
      </w:r>
      <w:r>
        <w:rPr>
          <w:rFonts w:hint="eastAsia" w:ascii="Times New Roman" w:hAnsi="Times New Roman" w:eastAsia="仿宋_GB2312" w:cs="宋体"/>
          <w:color w:val="auto"/>
          <w:kern w:val="0"/>
          <w:sz w:val="32"/>
          <w:szCs w:val="32"/>
          <w:lang w:eastAsia="zh-CN"/>
        </w:rPr>
        <w:t>数电票</w:t>
      </w:r>
      <w:r>
        <w:rPr>
          <w:rFonts w:hint="eastAsia" w:ascii="Times New Roman" w:hAnsi="Times New Roman" w:eastAsia="仿宋_GB2312" w:cs="宋体"/>
          <w:color w:val="auto"/>
          <w:kern w:val="0"/>
          <w:sz w:val="32"/>
          <w:szCs w:val="32"/>
        </w:rPr>
        <w:t xml:space="preserve">）； </w:t>
      </w:r>
    </w:p>
    <w:p w14:paraId="70232E92">
      <w:pPr>
        <w:snapToGrid w:val="0"/>
        <w:spacing w:line="600" w:lineRule="exact"/>
        <w:ind w:firstLine="640" w:firstLineChars="200"/>
        <w:rPr>
          <w:rFonts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受票方已将发票用于增值税申报抵扣的，应当暂依《确认单》所列增值税税额从当期进项税额中转出，待取得开票方开具的红字发票后，与《确认单》一并作为记账凭证。</w:t>
      </w:r>
    </w:p>
    <w:p w14:paraId="3E8B04D7">
      <w:pPr>
        <w:snapToGrid w:val="0"/>
        <w:spacing w:line="600" w:lineRule="exact"/>
        <w:ind w:firstLine="640" w:firstLineChars="200"/>
        <w:rPr>
          <w:rFonts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（2）受票方未做用途确认及入账确认的，开票方在电子发票服务平台填开《确认单》后全额开具红字发票，无需受票方确认。</w:t>
      </w:r>
    </w:p>
    <w:p w14:paraId="170CFEDD">
      <w:pPr>
        <w:snapToGrid w:val="0"/>
        <w:spacing w:line="600" w:lineRule="exact"/>
        <w:ind w:firstLine="640" w:firstLineChars="200"/>
        <w:rPr>
          <w:rFonts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w:t>
      </w:r>
      <w:r>
        <w:rPr>
          <w:rFonts w:ascii="Times New Roman" w:hAnsi="Times New Roman" w:eastAsia="仿宋_GB2312" w:cs="宋体"/>
          <w:color w:val="auto"/>
          <w:kern w:val="0"/>
          <w:sz w:val="32"/>
          <w:szCs w:val="32"/>
        </w:rPr>
        <w:t>3）需要说明的是：</w:t>
      </w:r>
    </w:p>
    <w:p w14:paraId="343C6856">
      <w:pPr>
        <w:widowControl/>
        <w:snapToGrid w:val="0"/>
        <w:spacing w:before="0" w:beforeAutospacing="0" w:after="0" w:afterAutospacing="0" w:line="600" w:lineRule="exact"/>
        <w:ind w:firstLine="640" w:firstLineChars="200"/>
        <w:jc w:val="left"/>
        <w:rPr>
          <w:rFonts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①</w:t>
      </w:r>
      <w:r>
        <w:rPr>
          <w:rFonts w:ascii="Times New Roman" w:hAnsi="Times New Roman" w:eastAsia="仿宋_GB2312" w:cs="宋体"/>
          <w:color w:val="auto"/>
          <w:kern w:val="0"/>
          <w:sz w:val="32"/>
          <w:szCs w:val="32"/>
        </w:rPr>
        <w:t>受票方为非试点纳税人或开票试点纳税人，符合第（1）条规定情形的，受票方通过增值税发票综合服务平台填开《确认单》或确认，开票方通过电子发票服务平台填开《确认单》或确认。</w:t>
      </w:r>
    </w:p>
    <w:p w14:paraId="23D52546">
      <w:pPr>
        <w:widowControl/>
        <w:snapToGrid w:val="0"/>
        <w:spacing w:before="0" w:beforeAutospacing="0" w:after="0" w:afterAutospacing="0" w:line="600" w:lineRule="exact"/>
        <w:ind w:firstLine="640" w:firstLineChars="200"/>
        <w:jc w:val="left"/>
        <w:rPr>
          <w:rFonts w:hint="eastAsia"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受票方为开用票试点纳税人或用票试点纳税人，符合第（1）条规定情形的，受票方和开票方均通过电子发票服务平台填开《确认单》或确认。</w:t>
      </w:r>
    </w:p>
    <w:p w14:paraId="0473EBDB">
      <w:pPr>
        <w:snapToGrid w:val="0"/>
        <w:spacing w:line="600" w:lineRule="exact"/>
        <w:ind w:firstLine="640" w:firstLineChars="200"/>
        <w:rPr>
          <w:rFonts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②开票方通过电子发票服务平台开具的纸质普通发票，符合第（</w:t>
      </w:r>
      <w:r>
        <w:rPr>
          <w:rFonts w:ascii="Times New Roman" w:hAnsi="Times New Roman" w:eastAsia="仿宋_GB2312" w:cs="宋体"/>
          <w:color w:val="auto"/>
          <w:kern w:val="0"/>
          <w:sz w:val="32"/>
          <w:szCs w:val="32"/>
        </w:rPr>
        <w:t>1）条规定情形的，也需要通过电子发票服务平台填开《确认单》。</w:t>
      </w:r>
    </w:p>
    <w:p w14:paraId="35D395DD">
      <w:pPr>
        <w:snapToGrid w:val="0"/>
        <w:spacing w:line="600" w:lineRule="exact"/>
        <w:ind w:firstLine="640" w:firstLineChars="200"/>
        <w:rPr>
          <w:rFonts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③试点纳税人通过电子发票服务平台开具的纸质发票已用于申请出口退税、代办退税的，暂不允许开具红字发票。</w:t>
      </w:r>
    </w:p>
    <w:p w14:paraId="1A2231C3">
      <w:pPr>
        <w:snapToGrid w:val="0"/>
        <w:spacing w:line="600" w:lineRule="exact"/>
        <w:ind w:firstLine="640" w:firstLineChars="200"/>
        <w:rPr>
          <w:rFonts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④开票方或者受票方填开《确认单》时。</w:t>
      </w:r>
      <w:r>
        <w:rPr>
          <w:rFonts w:ascii="Times New Roman" w:hAnsi="Times New Roman" w:eastAsia="仿宋_GB2312" w:cs="宋体"/>
          <w:color w:val="auto"/>
          <w:kern w:val="0"/>
          <w:sz w:val="32"/>
          <w:szCs w:val="32"/>
        </w:rPr>
        <w:t>输入相应条件点击查询找到对应蓝字发票，点击选择即可进入确认单填开界面。</w:t>
      </w:r>
    </w:p>
    <w:p w14:paraId="31CE9B79">
      <w:pPr>
        <w:pStyle w:val="2"/>
        <w:spacing w:line="600" w:lineRule="exact"/>
        <w:rPr>
          <w:color w:val="auto"/>
        </w:rPr>
      </w:pPr>
    </w:p>
    <w:p w14:paraId="3C7B776B">
      <w:pPr>
        <w:snapToGrid w:val="0"/>
        <w:spacing w:line="600" w:lineRule="exact"/>
        <w:ind w:firstLine="640" w:firstLineChars="200"/>
        <w:outlineLvl w:val="0"/>
        <w:rPr>
          <w:rFonts w:hint="eastAsia" w:ascii="黑体" w:hAnsi="黑体" w:eastAsia="黑体" w:cs="黑体"/>
          <w:bCs/>
          <w:color w:val="auto"/>
          <w:kern w:val="2"/>
          <w:sz w:val="32"/>
          <w:szCs w:val="32"/>
          <w:lang w:bidi="ar"/>
        </w:rPr>
      </w:pPr>
      <w:r>
        <w:rPr>
          <w:rFonts w:hint="eastAsia" w:ascii="黑体" w:hAnsi="黑体" w:eastAsia="黑体" w:cs="黑体"/>
          <w:color w:val="auto"/>
          <w:sz w:val="32"/>
          <w:szCs w:val="32"/>
          <w:lang w:bidi="ar"/>
        </w:rPr>
        <w:t>【问题</w:t>
      </w:r>
      <w:r>
        <w:rPr>
          <w:rFonts w:ascii="黑体" w:hAnsi="黑体" w:eastAsia="黑体" w:cs="黑体"/>
          <w:color w:val="auto"/>
          <w:sz w:val="32"/>
          <w:szCs w:val="32"/>
          <w:lang w:bidi="ar"/>
        </w:rPr>
        <w:t>19</w:t>
      </w:r>
      <w:r>
        <w:rPr>
          <w:rFonts w:hint="eastAsia" w:ascii="黑体" w:hAnsi="黑体" w:eastAsia="黑体" w:cs="黑体"/>
          <w:color w:val="auto"/>
          <w:sz w:val="32"/>
          <w:szCs w:val="32"/>
          <w:lang w:bidi="ar"/>
        </w:rPr>
        <w:t>】</w:t>
      </w:r>
      <w:r>
        <w:rPr>
          <w:rFonts w:hint="eastAsia" w:ascii="黑体" w:hAnsi="黑体" w:eastAsia="黑体" w:cs="黑体"/>
          <w:color w:val="auto"/>
          <w:sz w:val="32"/>
          <w:szCs w:val="32"/>
          <w:lang w:val="en-US" w:eastAsia="zh-Hans" w:bidi="ar"/>
        </w:rPr>
        <w:t>纳税人</w:t>
      </w:r>
      <w:r>
        <w:rPr>
          <w:rFonts w:hint="eastAsia" w:ascii="黑体" w:hAnsi="黑体" w:eastAsia="黑体" w:cs="黑体"/>
          <w:bCs/>
          <w:color w:val="auto"/>
          <w:sz w:val="32"/>
          <w:szCs w:val="32"/>
          <w:lang w:bidi="ar"/>
        </w:rPr>
        <w:t>如果发生开票有误、销货退回、服务中止、销售折让等情形</w:t>
      </w:r>
      <w:r>
        <w:rPr>
          <w:rFonts w:hint="eastAsia" w:ascii="黑体" w:hAnsi="黑体" w:eastAsia="黑体" w:cs="黑体"/>
          <w:bCs/>
          <w:color w:val="auto"/>
          <w:sz w:val="32"/>
          <w:szCs w:val="32"/>
          <w:lang w:val="en-US" w:eastAsia="zh-Hans" w:bidi="ar"/>
        </w:rPr>
        <w:t>需要开具红字</w:t>
      </w:r>
      <w:r>
        <w:rPr>
          <w:rFonts w:hint="eastAsia" w:ascii="黑体" w:hAnsi="黑体" w:eastAsia="黑体" w:cs="黑体"/>
          <w:bCs/>
          <w:color w:val="auto"/>
          <w:sz w:val="32"/>
          <w:szCs w:val="32"/>
          <w:lang w:val="en-US" w:eastAsia="zh-CN" w:bidi="ar"/>
        </w:rPr>
        <w:t>数电票</w:t>
      </w:r>
      <w:r>
        <w:rPr>
          <w:rFonts w:hint="eastAsia" w:ascii="黑体" w:hAnsi="黑体" w:eastAsia="黑体" w:cs="黑体"/>
          <w:bCs/>
          <w:color w:val="auto"/>
          <w:sz w:val="32"/>
          <w:szCs w:val="32"/>
          <w:lang w:val="en-US" w:eastAsia="zh-Hans" w:bidi="ar"/>
        </w:rPr>
        <w:t>的</w:t>
      </w:r>
      <w:r>
        <w:rPr>
          <w:rFonts w:hint="default" w:ascii="黑体" w:hAnsi="黑体" w:eastAsia="黑体" w:cs="黑体"/>
          <w:bCs/>
          <w:color w:val="auto"/>
          <w:sz w:val="32"/>
          <w:szCs w:val="32"/>
          <w:lang w:eastAsia="zh-Hans" w:bidi="ar"/>
        </w:rPr>
        <w:t>，</w:t>
      </w:r>
      <w:r>
        <w:rPr>
          <w:rFonts w:hint="eastAsia" w:ascii="黑体" w:hAnsi="黑体" w:eastAsia="黑体" w:cs="黑体"/>
          <w:bCs/>
          <w:color w:val="auto"/>
          <w:sz w:val="32"/>
          <w:szCs w:val="32"/>
          <w:lang w:val="en-US" w:eastAsia="zh-Hans" w:bidi="ar"/>
        </w:rPr>
        <w:t>开票方或受票方</w:t>
      </w:r>
      <w:r>
        <w:rPr>
          <w:rFonts w:hint="eastAsia" w:ascii="黑体" w:hAnsi="黑体" w:eastAsia="黑体" w:cs="黑体"/>
          <w:bCs/>
          <w:color w:val="auto"/>
          <w:kern w:val="2"/>
          <w:sz w:val="32"/>
          <w:szCs w:val="32"/>
          <w:lang w:bidi="ar"/>
        </w:rPr>
        <w:t>填开并上传《红字发票信息确认单》</w:t>
      </w:r>
      <w:r>
        <w:rPr>
          <w:rFonts w:hint="eastAsia" w:ascii="黑体" w:hAnsi="黑体" w:eastAsia="黑体" w:cs="黑体"/>
          <w:bCs/>
          <w:color w:val="auto"/>
          <w:kern w:val="2"/>
          <w:sz w:val="32"/>
          <w:szCs w:val="32"/>
          <w:lang w:eastAsia="zh-CN" w:bidi="ar"/>
        </w:rPr>
        <w:t>，对方确认是否有时限要求？</w:t>
      </w:r>
    </w:p>
    <w:p w14:paraId="70AE60E2">
      <w:pPr>
        <w:pStyle w:val="2"/>
        <w:snapToGrid w:val="0"/>
        <w:spacing w:after="0" w:line="60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答：</w:t>
      </w:r>
      <w:r>
        <w:rPr>
          <w:rFonts w:hint="eastAsia" w:ascii="仿宋_GB2312" w:eastAsia="仿宋_GB2312"/>
          <w:color w:val="auto"/>
          <w:sz w:val="32"/>
          <w:szCs w:val="32"/>
          <w:lang w:val="en-US" w:eastAsia="zh-Hans"/>
        </w:rPr>
        <w:t>受票方已进行用途确认或入账确认的</w:t>
      </w:r>
      <w:r>
        <w:rPr>
          <w:rFonts w:hint="default" w:ascii="仿宋_GB2312" w:eastAsia="仿宋_GB2312"/>
          <w:color w:val="auto"/>
          <w:sz w:val="32"/>
          <w:szCs w:val="32"/>
          <w:lang w:eastAsia="zh-Hans"/>
        </w:rPr>
        <w:t>，</w:t>
      </w:r>
      <w:r>
        <w:rPr>
          <w:rFonts w:hint="eastAsia" w:ascii="仿宋_GB2312" w:eastAsia="仿宋_GB2312"/>
          <w:color w:val="auto"/>
          <w:sz w:val="32"/>
          <w:szCs w:val="32"/>
        </w:rPr>
        <w:t>开票方或受票方发起冲红流程后，另一方需在</w:t>
      </w:r>
      <w:r>
        <w:rPr>
          <w:rFonts w:ascii="仿宋_GB2312" w:eastAsia="仿宋_GB2312"/>
          <w:color w:val="auto"/>
          <w:sz w:val="32"/>
          <w:szCs w:val="32"/>
        </w:rPr>
        <w:t>72小时内进行确认，未在规定时间内确认的，该流程自动作废；需开具红字发票的，应重新发起流程。</w:t>
      </w:r>
    </w:p>
    <w:p w14:paraId="5E83DC1C">
      <w:pPr>
        <w:pStyle w:val="2"/>
        <w:snapToGrid w:val="0"/>
        <w:spacing w:after="0" w:line="600" w:lineRule="exact"/>
        <w:ind w:firstLine="640" w:firstLineChars="200"/>
        <w:rPr>
          <w:rFonts w:hint="eastAsia" w:ascii="仿宋_GB2312" w:eastAsia="仿宋_GB2312"/>
          <w:color w:val="auto"/>
          <w:sz w:val="32"/>
          <w:szCs w:val="32"/>
          <w:lang w:val="en-US" w:eastAsia="zh-Hans"/>
        </w:rPr>
      </w:pPr>
      <w:r>
        <w:rPr>
          <w:rFonts w:hint="eastAsia" w:ascii="仿宋_GB2312" w:eastAsia="仿宋_GB2312"/>
          <w:color w:val="auto"/>
          <w:sz w:val="32"/>
          <w:szCs w:val="32"/>
          <w:lang w:val="en-US" w:eastAsia="zh-Hans"/>
        </w:rPr>
        <w:t>受票方未进行用途确认或入账确认的</w:t>
      </w:r>
      <w:r>
        <w:rPr>
          <w:rFonts w:hint="default" w:ascii="仿宋_GB2312" w:eastAsia="仿宋_GB2312"/>
          <w:color w:val="auto"/>
          <w:sz w:val="32"/>
          <w:szCs w:val="32"/>
          <w:lang w:eastAsia="zh-Hans"/>
        </w:rPr>
        <w:t>，</w:t>
      </w:r>
      <w:r>
        <w:rPr>
          <w:rFonts w:hint="eastAsia" w:ascii="仿宋_GB2312" w:eastAsia="仿宋_GB2312"/>
          <w:color w:val="auto"/>
          <w:sz w:val="32"/>
          <w:szCs w:val="32"/>
          <w:lang w:val="en-US" w:eastAsia="zh-Hans"/>
        </w:rPr>
        <w:t>开票方发起冲红流程后</w:t>
      </w:r>
      <w:r>
        <w:rPr>
          <w:rFonts w:hint="default" w:ascii="仿宋_GB2312" w:eastAsia="仿宋_GB2312"/>
          <w:color w:val="auto"/>
          <w:sz w:val="32"/>
          <w:szCs w:val="32"/>
          <w:lang w:eastAsia="zh-Hans"/>
        </w:rPr>
        <w:t>，</w:t>
      </w:r>
      <w:r>
        <w:rPr>
          <w:rFonts w:hint="eastAsia" w:ascii="仿宋_GB2312" w:eastAsia="仿宋_GB2312"/>
          <w:color w:val="auto"/>
          <w:sz w:val="32"/>
          <w:szCs w:val="32"/>
          <w:lang w:val="en-US" w:eastAsia="zh-Hans"/>
        </w:rPr>
        <w:t>无需受票方确认</w:t>
      </w:r>
      <w:r>
        <w:rPr>
          <w:rFonts w:hint="default" w:ascii="仿宋_GB2312" w:eastAsia="仿宋_GB2312"/>
          <w:color w:val="auto"/>
          <w:sz w:val="32"/>
          <w:szCs w:val="32"/>
          <w:lang w:eastAsia="zh-Hans"/>
        </w:rPr>
        <w:t>。</w:t>
      </w:r>
    </w:p>
    <w:p w14:paraId="422F38B8">
      <w:pPr>
        <w:pStyle w:val="27"/>
        <w:snapToGrid w:val="0"/>
        <w:spacing w:line="600" w:lineRule="exact"/>
        <w:ind w:firstLine="0" w:firstLineChars="0"/>
        <w:outlineLvl w:val="9"/>
        <w:rPr>
          <w:rFonts w:ascii="仿宋_GB2312" w:hAnsi="仿宋_GB2312" w:eastAsia="仿宋_GB2312" w:cs="仿宋_GB2312"/>
          <w:color w:val="auto"/>
          <w:sz w:val="32"/>
          <w:szCs w:val="32"/>
        </w:rPr>
      </w:pPr>
    </w:p>
    <w:p w14:paraId="51769E87">
      <w:pPr>
        <w:spacing w:line="600" w:lineRule="exact"/>
        <w:ind w:firstLine="640" w:firstLineChars="200"/>
        <w:outlineLvl w:val="0"/>
        <w:rPr>
          <w:rFonts w:ascii="黑体" w:hAnsi="黑体" w:eastAsia="黑体" w:cs="黑体"/>
          <w:bCs/>
          <w:color w:val="auto"/>
          <w:sz w:val="32"/>
          <w:szCs w:val="32"/>
          <w:lang w:eastAsia="zh-Hans" w:bidi="ar"/>
        </w:rPr>
      </w:pPr>
      <w:r>
        <w:rPr>
          <w:rFonts w:hint="eastAsia" w:ascii="黑体" w:hAnsi="黑体" w:eastAsia="黑体" w:cs="黑体"/>
          <w:bCs/>
          <w:color w:val="auto"/>
          <w:sz w:val="32"/>
          <w:szCs w:val="32"/>
          <w:lang w:bidi="ar"/>
        </w:rPr>
        <w:t>【问题</w:t>
      </w:r>
      <w:r>
        <w:rPr>
          <w:rFonts w:ascii="黑体" w:hAnsi="黑体" w:eastAsia="黑体" w:cs="黑体"/>
          <w:bCs/>
          <w:color w:val="auto"/>
          <w:sz w:val="32"/>
          <w:szCs w:val="32"/>
          <w:lang w:bidi="ar"/>
        </w:rPr>
        <w:t>20</w:t>
      </w:r>
      <w:r>
        <w:rPr>
          <w:rFonts w:hint="eastAsia" w:ascii="黑体" w:hAnsi="黑体" w:eastAsia="黑体" w:cs="黑体"/>
          <w:bCs/>
          <w:color w:val="auto"/>
          <w:sz w:val="32"/>
          <w:szCs w:val="32"/>
          <w:lang w:bidi="ar"/>
        </w:rPr>
        <w:t>】</w:t>
      </w:r>
      <w:r>
        <w:rPr>
          <w:rFonts w:hint="eastAsia" w:ascii="黑体" w:hAnsi="黑体" w:eastAsia="黑体" w:cs="黑体"/>
          <w:bCs/>
          <w:color w:val="auto"/>
          <w:sz w:val="32"/>
          <w:szCs w:val="32"/>
          <w:lang w:val="en-US" w:eastAsia="zh-CN" w:bidi="ar"/>
        </w:rPr>
        <w:t>未纳入试点推广范围</w:t>
      </w:r>
      <w:r>
        <w:rPr>
          <w:rFonts w:hint="eastAsia" w:ascii="黑体" w:hAnsi="黑体" w:eastAsia="黑体" w:cs="黑体"/>
          <w:bCs/>
          <w:color w:val="auto"/>
          <w:sz w:val="32"/>
          <w:szCs w:val="32"/>
          <w:lang w:eastAsia="zh-Hans" w:bidi="ar"/>
        </w:rPr>
        <w:t>的纳税人</w:t>
      </w:r>
      <w:r>
        <w:rPr>
          <w:rFonts w:hint="eastAsia" w:ascii="黑体" w:hAnsi="黑体" w:eastAsia="黑体" w:cs="黑体"/>
          <w:bCs/>
          <w:color w:val="auto"/>
          <w:sz w:val="32"/>
          <w:szCs w:val="32"/>
          <w:lang w:bidi="ar"/>
        </w:rPr>
        <w:t>，如何</w:t>
      </w:r>
      <w:r>
        <w:rPr>
          <w:rFonts w:hint="eastAsia" w:ascii="黑体" w:hAnsi="黑体" w:eastAsia="黑体" w:cs="黑体"/>
          <w:bCs/>
          <w:color w:val="auto"/>
          <w:sz w:val="32"/>
          <w:szCs w:val="32"/>
          <w:lang w:eastAsia="zh-Hans" w:bidi="ar"/>
        </w:rPr>
        <w:t>向使用电子发票服务平台的纳税人开具红字发票？</w:t>
      </w:r>
    </w:p>
    <w:p w14:paraId="0E258103">
      <w:pPr>
        <w:pStyle w:val="27"/>
        <w:spacing w:line="600" w:lineRule="exact"/>
        <w:ind w:firstLine="640"/>
        <w:outlineLvl w:val="9"/>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答：使用增值税发票管理系统开具发票的纳税人向使用电子发票服务平台的纳税人开具红字发票的流程与现有规则基本一致。其中，受票方已勾选抵扣蓝字发票的情形，可由受票方通过电子发票服务平台填开并上传《开具红字增值税专用发票信息表》。</w:t>
      </w:r>
      <w:bookmarkEnd w:id="7"/>
      <w:bookmarkEnd w:id="8"/>
      <w:bookmarkEnd w:id="9"/>
      <w:bookmarkEnd w:id="10"/>
    </w:p>
    <w:p w14:paraId="6FA01B9C">
      <w:pPr>
        <w:pStyle w:val="27"/>
        <w:spacing w:line="600" w:lineRule="exact"/>
        <w:ind w:firstLine="640"/>
        <w:outlineLvl w:val="9"/>
        <w:rPr>
          <w:rFonts w:ascii="仿宋_GB2312" w:hAnsi="仿宋_GB2312" w:eastAsia="仿宋_GB2312" w:cs="仿宋_GB2312"/>
          <w:color w:val="auto"/>
          <w:sz w:val="32"/>
          <w:szCs w:val="32"/>
        </w:rPr>
      </w:pPr>
    </w:p>
    <w:p w14:paraId="315C68E6">
      <w:pPr>
        <w:spacing w:line="600" w:lineRule="exact"/>
        <w:ind w:firstLine="640" w:firstLineChars="200"/>
        <w:outlineLvl w:val="0"/>
        <w:rPr>
          <w:rFonts w:ascii="黑体" w:hAnsi="黑体" w:eastAsia="黑体" w:cs="黑体"/>
          <w:bCs/>
          <w:color w:val="auto"/>
          <w:sz w:val="32"/>
          <w:szCs w:val="32"/>
          <w:lang w:eastAsia="zh-Hans" w:bidi="ar"/>
        </w:rPr>
      </w:pPr>
      <w:r>
        <w:rPr>
          <w:rFonts w:hint="eastAsia" w:ascii="黑体" w:hAnsi="黑体" w:eastAsia="黑体" w:cs="黑体"/>
          <w:bCs/>
          <w:color w:val="auto"/>
          <w:sz w:val="32"/>
          <w:szCs w:val="32"/>
          <w:lang w:bidi="ar"/>
        </w:rPr>
        <w:t>【问题</w:t>
      </w:r>
      <w:r>
        <w:rPr>
          <w:rFonts w:ascii="黑体" w:hAnsi="黑体" w:eastAsia="黑体" w:cs="黑体"/>
          <w:bCs/>
          <w:color w:val="auto"/>
          <w:sz w:val="32"/>
          <w:szCs w:val="32"/>
          <w:lang w:bidi="ar"/>
        </w:rPr>
        <w:t>2</w:t>
      </w:r>
      <w:r>
        <w:rPr>
          <w:rFonts w:hint="default" w:ascii="黑体" w:hAnsi="黑体" w:eastAsia="黑体" w:cs="黑体"/>
          <w:bCs/>
          <w:color w:val="auto"/>
          <w:sz w:val="32"/>
          <w:szCs w:val="32"/>
          <w:lang w:bidi="ar"/>
        </w:rPr>
        <w:t>1</w:t>
      </w:r>
      <w:r>
        <w:rPr>
          <w:rFonts w:hint="eastAsia" w:ascii="黑体" w:hAnsi="黑体" w:eastAsia="黑体" w:cs="黑体"/>
          <w:bCs/>
          <w:color w:val="auto"/>
          <w:sz w:val="32"/>
          <w:szCs w:val="32"/>
          <w:lang w:bidi="ar"/>
        </w:rPr>
        <w:t>】</w:t>
      </w:r>
      <w:r>
        <w:rPr>
          <w:rFonts w:hint="eastAsia" w:ascii="黑体" w:hAnsi="黑体" w:eastAsia="黑体" w:cs="黑体"/>
          <w:bCs/>
          <w:color w:val="auto"/>
          <w:sz w:val="32"/>
          <w:szCs w:val="32"/>
          <w:lang w:eastAsia="zh-Hans" w:bidi="ar"/>
        </w:rPr>
        <w:t>纳税人开具和取得</w:t>
      </w:r>
      <w:r>
        <w:rPr>
          <w:rFonts w:hint="eastAsia" w:ascii="黑体" w:hAnsi="黑体" w:eastAsia="黑体" w:cs="黑体"/>
          <w:bCs/>
          <w:color w:val="auto"/>
          <w:sz w:val="32"/>
          <w:szCs w:val="32"/>
          <w:lang w:eastAsia="zh-CN" w:bidi="ar"/>
        </w:rPr>
        <w:t>数电票</w:t>
      </w:r>
      <w:r>
        <w:rPr>
          <w:rFonts w:hint="eastAsia" w:ascii="黑体" w:hAnsi="黑体" w:eastAsia="黑体" w:cs="黑体"/>
          <w:bCs/>
          <w:color w:val="auto"/>
          <w:sz w:val="32"/>
          <w:szCs w:val="32"/>
          <w:lang w:eastAsia="zh-Hans" w:bidi="ar"/>
        </w:rPr>
        <w:t>报销入账归档的，需要注意哪些事项？</w:t>
      </w:r>
    </w:p>
    <w:p w14:paraId="45230CA7">
      <w:pPr>
        <w:adjustRightInd w:val="0"/>
        <w:spacing w:line="600" w:lineRule="exact"/>
        <w:ind w:firstLine="646"/>
        <w:rPr>
          <w:rFonts w:ascii="仿宋_GB2312" w:hAnsi="仿宋_GB2312" w:eastAsia="仿宋_GB2312" w:cs="仿宋_GB2312"/>
          <w:color w:val="auto"/>
          <w:sz w:val="32"/>
          <w:szCs w:val="32"/>
          <w:lang w:eastAsia="zh-Hans" w:bidi="ar"/>
        </w:rPr>
      </w:pPr>
      <w:r>
        <w:rPr>
          <w:rFonts w:hint="eastAsia" w:ascii="仿宋_GB2312" w:hAnsi="仿宋_GB2312" w:eastAsia="仿宋_GB2312" w:cs="仿宋_GB2312"/>
          <w:color w:val="auto"/>
          <w:sz w:val="32"/>
          <w:szCs w:val="32"/>
          <w:lang w:bidi="ar"/>
        </w:rPr>
        <w:t>答：</w:t>
      </w:r>
      <w:r>
        <w:rPr>
          <w:rFonts w:hint="eastAsia" w:ascii="仿宋_GB2312" w:hAnsi="仿宋_GB2312" w:eastAsia="仿宋_GB2312" w:cs="仿宋_GB2312"/>
          <w:color w:val="auto"/>
          <w:sz w:val="32"/>
          <w:szCs w:val="32"/>
          <w:lang w:eastAsia="zh-Hans" w:bidi="ar"/>
        </w:rPr>
        <w:t>纳税人开具和取得</w:t>
      </w:r>
      <w:r>
        <w:rPr>
          <w:rFonts w:hint="eastAsia" w:ascii="仿宋_GB2312" w:hAnsi="仿宋_GB2312" w:eastAsia="仿宋_GB2312" w:cs="仿宋_GB2312"/>
          <w:color w:val="auto"/>
          <w:sz w:val="32"/>
          <w:szCs w:val="32"/>
          <w:lang w:eastAsia="zh-CN" w:bidi="ar"/>
        </w:rPr>
        <w:t>数电票</w:t>
      </w:r>
      <w:r>
        <w:rPr>
          <w:rFonts w:hint="eastAsia" w:ascii="仿宋_GB2312" w:hAnsi="仿宋_GB2312" w:eastAsia="仿宋_GB2312" w:cs="仿宋_GB2312"/>
          <w:color w:val="auto"/>
          <w:sz w:val="32"/>
          <w:szCs w:val="32"/>
          <w:lang w:eastAsia="zh-Hans" w:bidi="ar"/>
        </w:rPr>
        <w:t>报销入账归档的，应按照《财政部 国家档案局关于规范电子会计凭证报销入账归档的通知》（财会〔2020〕6号）和《会计档案管理办法》（财政部、国家档案局令第79号）的相关规定执行。</w:t>
      </w:r>
      <w:bookmarkEnd w:id="11"/>
      <w:bookmarkEnd w:id="12"/>
    </w:p>
    <w:p w14:paraId="109287D8">
      <w:pPr>
        <w:pStyle w:val="2"/>
        <w:spacing w:line="600" w:lineRule="exact"/>
        <w:rPr>
          <w:color w:val="auto"/>
          <w:lang w:eastAsia="zh-Hans"/>
        </w:rPr>
      </w:pPr>
    </w:p>
    <w:p w14:paraId="3B3C4A2A">
      <w:pPr>
        <w:spacing w:line="600" w:lineRule="exact"/>
        <w:ind w:firstLine="640"/>
        <w:outlineLvl w:val="0"/>
        <w:rPr>
          <w:rFonts w:ascii="黑体" w:hAnsi="黑体" w:eastAsia="黑体" w:cs="黑体"/>
          <w:bCs/>
          <w:color w:val="auto"/>
          <w:sz w:val="32"/>
          <w:szCs w:val="32"/>
          <w:lang w:bidi="ar"/>
        </w:rPr>
      </w:pPr>
      <w:r>
        <w:rPr>
          <w:rFonts w:hint="eastAsia" w:ascii="黑体" w:hAnsi="黑体" w:eastAsia="黑体" w:cs="黑体"/>
          <w:bCs/>
          <w:color w:val="auto"/>
          <w:sz w:val="32"/>
          <w:szCs w:val="32"/>
          <w:lang w:bidi="ar"/>
        </w:rPr>
        <w:t>【问题</w:t>
      </w:r>
      <w:r>
        <w:rPr>
          <w:rFonts w:ascii="黑体" w:hAnsi="黑体" w:eastAsia="黑体" w:cs="黑体"/>
          <w:bCs/>
          <w:color w:val="auto"/>
          <w:sz w:val="32"/>
          <w:szCs w:val="32"/>
          <w:lang w:bidi="ar"/>
        </w:rPr>
        <w:t>2</w:t>
      </w:r>
      <w:r>
        <w:rPr>
          <w:rFonts w:hint="default" w:ascii="黑体" w:hAnsi="黑体" w:eastAsia="黑体" w:cs="黑体"/>
          <w:bCs/>
          <w:color w:val="auto"/>
          <w:sz w:val="32"/>
          <w:szCs w:val="32"/>
          <w:lang w:bidi="ar"/>
        </w:rPr>
        <w:t>2</w:t>
      </w:r>
      <w:r>
        <w:rPr>
          <w:rFonts w:hint="eastAsia" w:ascii="黑体" w:hAnsi="黑体" w:eastAsia="黑体" w:cs="黑体"/>
          <w:bCs/>
          <w:color w:val="auto"/>
          <w:sz w:val="32"/>
          <w:szCs w:val="32"/>
          <w:lang w:bidi="ar"/>
        </w:rPr>
        <w:t>】纳税人开具或取得</w:t>
      </w:r>
      <w:r>
        <w:rPr>
          <w:rFonts w:hint="eastAsia" w:ascii="黑体" w:hAnsi="黑体" w:eastAsia="黑体" w:cs="黑体"/>
          <w:bCs/>
          <w:color w:val="auto"/>
          <w:sz w:val="32"/>
          <w:szCs w:val="32"/>
          <w:lang w:eastAsia="zh-CN" w:bidi="ar"/>
        </w:rPr>
        <w:t>数电票</w:t>
      </w:r>
      <w:r>
        <w:rPr>
          <w:rFonts w:hint="eastAsia" w:ascii="黑体" w:hAnsi="黑体" w:eastAsia="黑体" w:cs="黑体"/>
          <w:bCs/>
          <w:color w:val="auto"/>
          <w:sz w:val="32"/>
          <w:szCs w:val="32"/>
          <w:lang w:bidi="ar"/>
        </w:rPr>
        <w:t>后，如何填写增值税申报表？</w:t>
      </w:r>
    </w:p>
    <w:p w14:paraId="5EDB3965">
      <w:pPr>
        <w:snapToGrid w:val="0"/>
        <w:spacing w:line="600" w:lineRule="exact"/>
        <w:ind w:firstLine="640" w:firstLineChars="200"/>
        <w:rPr>
          <w:rFonts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答：（1）试点一般纳税人开具的带有“增值税专用发票”字样的</w:t>
      </w:r>
      <w:r>
        <w:rPr>
          <w:rFonts w:hint="eastAsia" w:ascii="仿宋_GB2312" w:hAnsi="仿宋_GB2312" w:eastAsia="仿宋_GB2312" w:cs="仿宋_GB2312"/>
          <w:color w:val="auto"/>
          <w:kern w:val="0"/>
          <w:sz w:val="32"/>
          <w:szCs w:val="32"/>
          <w:lang w:eastAsia="zh-CN"/>
        </w:rPr>
        <w:t>数电票</w:t>
      </w:r>
      <w:r>
        <w:rPr>
          <w:rFonts w:hint="eastAsia" w:ascii="仿宋_GB2312" w:hAnsi="仿宋_GB2312" w:eastAsia="仿宋_GB2312" w:cs="仿宋_GB2312"/>
          <w:color w:val="auto"/>
          <w:kern w:val="0"/>
          <w:sz w:val="32"/>
          <w:szCs w:val="32"/>
        </w:rPr>
        <w:t>的金额及税额应填入《增值税及附加税费申报表附列资料（一）》（本期销售情况明细）第1至2列“开具增值税专用发票”栏次中；开具的带有“普通发票”字样的</w:t>
      </w:r>
      <w:r>
        <w:rPr>
          <w:rFonts w:hint="eastAsia" w:ascii="仿宋_GB2312" w:hAnsi="仿宋_GB2312" w:eastAsia="仿宋_GB2312" w:cs="仿宋_GB2312"/>
          <w:color w:val="auto"/>
          <w:kern w:val="0"/>
          <w:sz w:val="32"/>
          <w:szCs w:val="32"/>
          <w:lang w:eastAsia="zh-CN"/>
        </w:rPr>
        <w:t>数电票</w:t>
      </w:r>
      <w:r>
        <w:rPr>
          <w:rFonts w:hint="eastAsia" w:ascii="仿宋_GB2312" w:hAnsi="仿宋_GB2312" w:eastAsia="仿宋_GB2312" w:cs="仿宋_GB2312"/>
          <w:color w:val="auto"/>
          <w:kern w:val="0"/>
          <w:sz w:val="32"/>
          <w:szCs w:val="32"/>
        </w:rPr>
        <w:t>的金额及税额应填列在《增值税及附加税费申报表附列资料（一）》（本期销售情况明细）第3至4列“开具其他发票”栏次中。</w:t>
      </w:r>
    </w:p>
    <w:p w14:paraId="7D707F7F">
      <w:pPr>
        <w:snapToGrid w:val="0"/>
        <w:spacing w:line="600" w:lineRule="exact"/>
        <w:ind w:firstLine="640" w:firstLineChars="200"/>
        <w:rPr>
          <w:rFonts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一般纳税人勾选用于本期抵扣的带有“增值税专用发票”字样的</w:t>
      </w:r>
      <w:r>
        <w:rPr>
          <w:rFonts w:hint="eastAsia" w:ascii="仿宋_GB2312" w:hAnsi="仿宋_GB2312" w:eastAsia="仿宋_GB2312" w:cs="仿宋_GB2312"/>
          <w:color w:val="auto"/>
          <w:kern w:val="0"/>
          <w:sz w:val="32"/>
          <w:szCs w:val="32"/>
          <w:lang w:eastAsia="zh-CN"/>
        </w:rPr>
        <w:t>数电票</w:t>
      </w:r>
      <w:r>
        <w:rPr>
          <w:rFonts w:hint="eastAsia" w:ascii="仿宋_GB2312" w:hAnsi="仿宋_GB2312" w:eastAsia="仿宋_GB2312" w:cs="仿宋_GB2312"/>
          <w:color w:val="auto"/>
          <w:kern w:val="0"/>
          <w:sz w:val="32"/>
          <w:szCs w:val="32"/>
        </w:rPr>
        <w:t>的份数、金额及税额，填列在《增值税及附加税费申报表附列资料（二）》（本期进项税额明细）第2栏“其中：本期认证相符且本期申报抵扣”或第3栏“前期认证相符且本期申报抵扣”。</w:t>
      </w:r>
    </w:p>
    <w:p w14:paraId="16D22928">
      <w:pPr>
        <w:snapToGrid w:val="0"/>
        <w:spacing w:line="600" w:lineRule="exact"/>
        <w:ind w:firstLine="640" w:firstLineChars="200"/>
        <w:rPr>
          <w:rFonts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一般纳税人已将</w:t>
      </w:r>
      <w:r>
        <w:rPr>
          <w:rFonts w:hint="eastAsia" w:ascii="仿宋_GB2312" w:hAnsi="仿宋_GB2312" w:eastAsia="仿宋_GB2312" w:cs="仿宋_GB2312"/>
          <w:color w:val="auto"/>
          <w:kern w:val="0"/>
          <w:sz w:val="32"/>
          <w:szCs w:val="32"/>
          <w:lang w:eastAsia="zh-CN"/>
        </w:rPr>
        <w:t>数电票</w:t>
      </w:r>
      <w:r>
        <w:rPr>
          <w:rFonts w:hint="eastAsia" w:ascii="仿宋_GB2312" w:hAnsi="仿宋_GB2312" w:eastAsia="仿宋_GB2312" w:cs="仿宋_GB2312"/>
          <w:color w:val="auto"/>
          <w:kern w:val="0"/>
          <w:sz w:val="32"/>
          <w:szCs w:val="32"/>
        </w:rPr>
        <w:t>用于增值税申报抵扣的，对应的《红字发票信息确认单》所列增值税税额填列在《增值税及附加税费申报表附列资料（二）》（本期进项税额明细）第20栏“红字专用发票信息表注明的进项税额”。</w:t>
      </w:r>
    </w:p>
    <w:p w14:paraId="65E73A0E">
      <w:pPr>
        <w:snapToGrid w:val="0"/>
        <w:spacing w:line="600" w:lineRule="exact"/>
        <w:ind w:firstLine="640" w:firstLineChars="200"/>
        <w:rPr>
          <w:rFonts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（2）试点小规模纳税人开具的带有“增值税专用发票”字样的</w:t>
      </w:r>
      <w:r>
        <w:rPr>
          <w:rFonts w:hint="eastAsia" w:ascii="仿宋_GB2312" w:hAnsi="仿宋_GB2312" w:eastAsia="仿宋_GB2312" w:cs="仿宋_GB2312"/>
          <w:color w:val="auto"/>
          <w:kern w:val="0"/>
          <w:sz w:val="32"/>
          <w:szCs w:val="32"/>
          <w:lang w:eastAsia="zh-CN"/>
        </w:rPr>
        <w:t>数电票</w:t>
      </w:r>
      <w:r>
        <w:rPr>
          <w:rFonts w:hint="eastAsia" w:ascii="仿宋_GB2312" w:hAnsi="仿宋_GB2312" w:eastAsia="仿宋_GB2312" w:cs="仿宋_GB2312"/>
          <w:color w:val="auto"/>
          <w:kern w:val="0"/>
          <w:sz w:val="32"/>
          <w:szCs w:val="32"/>
        </w:rPr>
        <w:t>的金额应填入《增值税及附加税费申报表（小规模纳税人适用）》第2栏“增值税专用发票不含税销售额”、第5栏“增值税专用发票不含税销售额”；开具的“普通发票”字样的</w:t>
      </w:r>
      <w:r>
        <w:rPr>
          <w:rFonts w:hint="eastAsia" w:ascii="仿宋_GB2312" w:hAnsi="仿宋_GB2312" w:eastAsia="仿宋_GB2312" w:cs="仿宋_GB2312"/>
          <w:color w:val="auto"/>
          <w:kern w:val="0"/>
          <w:sz w:val="32"/>
          <w:szCs w:val="32"/>
          <w:lang w:eastAsia="zh-CN"/>
        </w:rPr>
        <w:t>数电票</w:t>
      </w:r>
      <w:r>
        <w:rPr>
          <w:rFonts w:hint="eastAsia" w:ascii="仿宋_GB2312" w:hAnsi="仿宋_GB2312" w:eastAsia="仿宋_GB2312" w:cs="仿宋_GB2312"/>
          <w:color w:val="auto"/>
          <w:kern w:val="0"/>
          <w:sz w:val="32"/>
          <w:szCs w:val="32"/>
        </w:rPr>
        <w:t>的金额应填列在《增值税及附加税费申报表（小规模纳税人适用）》第3栏、第6栏、第8栏“其他增值税发票不含税销售额”。</w:t>
      </w:r>
    </w:p>
    <w:p w14:paraId="1AEC0CE9">
      <w:pPr>
        <w:pStyle w:val="27"/>
        <w:spacing w:line="600" w:lineRule="exact"/>
        <w:outlineLvl w:val="9"/>
        <w:rPr>
          <w:color w:val="auto"/>
          <w:lang w:eastAsia="zh-Hans"/>
        </w:rPr>
      </w:pPr>
    </w:p>
    <w:p w14:paraId="1B80B6A9">
      <w:pPr>
        <w:spacing w:line="600" w:lineRule="exact"/>
        <w:ind w:firstLine="640" w:firstLineChars="200"/>
        <w:outlineLvl w:val="0"/>
        <w:rPr>
          <w:rFonts w:ascii="黑体" w:hAnsi="黑体" w:eastAsia="黑体" w:cs="黑体"/>
          <w:bCs/>
          <w:color w:val="auto"/>
          <w:sz w:val="32"/>
          <w:szCs w:val="32"/>
          <w:lang w:bidi="ar"/>
        </w:rPr>
      </w:pPr>
      <w:r>
        <w:rPr>
          <w:rFonts w:hint="eastAsia" w:ascii="黑体" w:hAnsi="黑体" w:eastAsia="黑体" w:cs="黑体"/>
          <w:bCs/>
          <w:color w:val="auto"/>
          <w:sz w:val="32"/>
          <w:szCs w:val="32"/>
          <w:lang w:bidi="ar"/>
        </w:rPr>
        <w:t>【问题</w:t>
      </w:r>
      <w:r>
        <w:rPr>
          <w:rFonts w:ascii="黑体" w:hAnsi="黑体" w:eastAsia="黑体" w:cs="黑体"/>
          <w:bCs/>
          <w:color w:val="auto"/>
          <w:sz w:val="32"/>
          <w:szCs w:val="32"/>
          <w:lang w:bidi="ar"/>
        </w:rPr>
        <w:t>23</w:t>
      </w:r>
      <w:r>
        <w:rPr>
          <w:rFonts w:hint="eastAsia" w:ascii="黑体" w:hAnsi="黑体" w:eastAsia="黑体" w:cs="黑体"/>
          <w:bCs/>
          <w:color w:val="auto"/>
          <w:sz w:val="32"/>
          <w:szCs w:val="32"/>
          <w:lang w:bidi="ar"/>
        </w:rPr>
        <w:t>】纳税人可以通过哪些渠道了解</w:t>
      </w:r>
      <w:r>
        <w:rPr>
          <w:rFonts w:hint="eastAsia" w:ascii="黑体" w:hAnsi="黑体" w:eastAsia="黑体" w:cs="黑体"/>
          <w:bCs/>
          <w:color w:val="auto"/>
          <w:sz w:val="32"/>
          <w:szCs w:val="32"/>
          <w:lang w:eastAsia="zh-CN" w:bidi="ar"/>
        </w:rPr>
        <w:t>数电票</w:t>
      </w:r>
      <w:r>
        <w:rPr>
          <w:rFonts w:hint="eastAsia" w:ascii="黑体" w:hAnsi="黑体" w:eastAsia="黑体" w:cs="黑体"/>
          <w:bCs/>
          <w:color w:val="auto"/>
          <w:sz w:val="32"/>
          <w:szCs w:val="32"/>
          <w:lang w:bidi="ar"/>
        </w:rPr>
        <w:t>有关事项？</w:t>
      </w:r>
    </w:p>
    <w:p w14:paraId="2E4551C9">
      <w:pPr>
        <w:spacing w:line="600" w:lineRule="exact"/>
        <w:ind w:firstLine="640" w:firstLineChars="200"/>
        <w:rPr>
          <w:rFonts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答：纳税人可以通过电子税务局、办税服务厅、12366纳税服务热线、税务门户网站、官方微信等渠道了解</w:t>
      </w:r>
      <w:r>
        <w:rPr>
          <w:rFonts w:hint="eastAsia" w:ascii="仿宋_GB2312" w:hAnsi="仿宋_GB2312" w:eastAsia="仿宋_GB2312" w:cs="仿宋_GB2312"/>
          <w:color w:val="auto"/>
          <w:kern w:val="0"/>
          <w:sz w:val="32"/>
          <w:szCs w:val="32"/>
          <w:lang w:eastAsia="zh-CN"/>
        </w:rPr>
        <w:t>数电票</w:t>
      </w:r>
      <w:r>
        <w:rPr>
          <w:rFonts w:hint="eastAsia" w:ascii="仿宋_GB2312" w:hAnsi="仿宋_GB2312" w:eastAsia="仿宋_GB2312" w:cs="仿宋_GB2312"/>
          <w:color w:val="auto"/>
          <w:kern w:val="0"/>
          <w:sz w:val="32"/>
          <w:szCs w:val="32"/>
        </w:rPr>
        <w:t>的有关事项。</w:t>
      </w:r>
      <w:bookmarkEnd w:id="2"/>
    </w:p>
    <w:p w14:paraId="61FE3DE3">
      <w:pPr>
        <w:pStyle w:val="2"/>
        <w:spacing w:line="600" w:lineRule="exact"/>
        <w:rPr>
          <w:color w:val="auto"/>
        </w:rPr>
      </w:pPr>
      <w:bookmarkStart w:id="13" w:name="_Toc97840126"/>
      <w:bookmarkEnd w:id="13"/>
      <w:bookmarkStart w:id="14" w:name="_Toc97840147"/>
      <w:bookmarkEnd w:id="14"/>
      <w:bookmarkStart w:id="15" w:name="_Toc97840127"/>
      <w:bookmarkEnd w:id="15"/>
      <w:bookmarkStart w:id="16" w:name="_Toc97840148"/>
      <w:bookmarkEnd w:id="16"/>
    </w:p>
    <w:p w14:paraId="7B28AC79">
      <w:pPr>
        <w:numPr>
          <w:ilvl w:val="-1"/>
          <w:numId w:val="0"/>
        </w:numPr>
        <w:snapToGrid/>
        <w:spacing w:line="600" w:lineRule="exact"/>
        <w:ind w:left="0" w:firstLine="640" w:firstLineChars="200"/>
        <w:outlineLvl w:val="0"/>
        <w:rPr>
          <w:rFonts w:hint="eastAsia" w:ascii="黑体" w:hAnsi="黑体" w:eastAsia="黑体" w:cs="黑体"/>
          <w:b w:val="0"/>
          <w:bCs/>
          <w:color w:val="auto"/>
          <w:kern w:val="2"/>
          <w:sz w:val="32"/>
          <w:szCs w:val="32"/>
          <w:lang w:eastAsia="zh-Hans" w:bidi="ar"/>
        </w:rPr>
      </w:pPr>
      <w:bookmarkStart w:id="17" w:name="_Toc99048138"/>
      <w:r>
        <w:rPr>
          <w:rFonts w:hint="eastAsia" w:ascii="黑体" w:hAnsi="黑体" w:eastAsia="黑体" w:cs="黑体"/>
          <w:bCs/>
          <w:color w:val="auto"/>
          <w:sz w:val="32"/>
          <w:szCs w:val="32"/>
          <w:lang w:eastAsia="zh-Hans" w:bidi="ar"/>
        </w:rPr>
        <w:t>【问题</w:t>
      </w:r>
      <w:r>
        <w:rPr>
          <w:rFonts w:hint="default" w:ascii="黑体" w:hAnsi="黑体" w:eastAsia="黑体" w:cs="黑体"/>
          <w:bCs/>
          <w:color w:val="auto"/>
          <w:sz w:val="32"/>
          <w:szCs w:val="32"/>
          <w:lang w:eastAsia="zh-Hans" w:bidi="ar"/>
        </w:rPr>
        <w:t>24</w:t>
      </w:r>
      <w:r>
        <w:rPr>
          <w:rFonts w:hint="eastAsia" w:ascii="黑体" w:hAnsi="黑体" w:eastAsia="黑体" w:cs="黑体"/>
          <w:bCs/>
          <w:color w:val="auto"/>
          <w:sz w:val="32"/>
          <w:szCs w:val="32"/>
          <w:lang w:eastAsia="zh-Hans" w:bidi="ar"/>
        </w:rPr>
        <w:t>】</w:t>
      </w:r>
      <w:r>
        <w:rPr>
          <w:rFonts w:hint="eastAsia" w:ascii="黑体" w:hAnsi="黑体" w:eastAsia="黑体" w:cs="黑体"/>
          <w:b w:val="0"/>
          <w:bCs/>
          <w:color w:val="auto"/>
          <w:kern w:val="2"/>
          <w:sz w:val="32"/>
          <w:szCs w:val="32"/>
          <w:lang w:eastAsia="zh-Hans" w:bidi="ar"/>
        </w:rPr>
        <w:t>除试点纳税人外，其他纳税人何时可以开具全面数字化的电子发票？</w:t>
      </w:r>
    </w:p>
    <w:p w14:paraId="0A822584">
      <w:pPr>
        <w:snapToGrid w:val="0"/>
        <w:spacing w:line="600" w:lineRule="exact"/>
        <w:ind w:firstLine="640" w:firstLineChars="200"/>
        <w:rPr>
          <w:rFonts w:hint="eastAsia"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答：税务机关将结合试点情况，逐步扩大</w:t>
      </w:r>
      <w:r>
        <w:rPr>
          <w:rFonts w:hint="eastAsia" w:ascii="Times New Roman" w:hAnsi="Times New Roman" w:eastAsia="仿宋_GB2312" w:cs="宋体"/>
          <w:color w:val="auto"/>
          <w:kern w:val="0"/>
          <w:sz w:val="32"/>
          <w:szCs w:val="32"/>
          <w:lang w:eastAsia="zh-CN"/>
        </w:rPr>
        <w:t>数电票</w:t>
      </w:r>
      <w:r>
        <w:rPr>
          <w:rFonts w:hint="eastAsia" w:ascii="Times New Roman" w:hAnsi="Times New Roman" w:eastAsia="仿宋_GB2312" w:cs="宋体"/>
          <w:color w:val="auto"/>
          <w:kern w:val="0"/>
          <w:sz w:val="32"/>
          <w:szCs w:val="32"/>
        </w:rPr>
        <w:t>推行范围。</w:t>
      </w:r>
      <w:bookmarkEnd w:id="17"/>
    </w:p>
    <w:p w14:paraId="7F662EFD">
      <w:pPr>
        <w:pStyle w:val="2"/>
        <w:spacing w:line="600" w:lineRule="exact"/>
        <w:rPr>
          <w:rFonts w:ascii="Times New Roman" w:hAnsi="Times New Roman" w:eastAsia="仿宋_GB2312" w:cs="宋体"/>
          <w:color w:val="auto"/>
          <w:kern w:val="0"/>
          <w:sz w:val="32"/>
          <w:szCs w:val="32"/>
        </w:rPr>
      </w:pPr>
    </w:p>
    <w:p w14:paraId="01666D73">
      <w:pPr>
        <w:numPr>
          <w:ilvl w:val="-1"/>
          <w:numId w:val="0"/>
        </w:numPr>
        <w:snapToGrid/>
        <w:spacing w:line="600" w:lineRule="exact"/>
        <w:ind w:left="0" w:firstLine="640" w:firstLineChars="200"/>
        <w:outlineLvl w:val="0"/>
        <w:rPr>
          <w:rFonts w:hint="eastAsia" w:ascii="黑体" w:hAnsi="黑体" w:eastAsia="黑体" w:cs="黑体"/>
          <w:b w:val="0"/>
          <w:bCs/>
          <w:color w:val="auto"/>
          <w:kern w:val="2"/>
          <w:sz w:val="32"/>
          <w:szCs w:val="32"/>
          <w:lang w:eastAsia="zh-Hans" w:bidi="ar"/>
        </w:rPr>
      </w:pPr>
      <w:r>
        <w:rPr>
          <w:rFonts w:hint="eastAsia" w:ascii="黑体" w:hAnsi="黑体" w:eastAsia="黑体" w:cs="黑体"/>
          <w:bCs/>
          <w:color w:val="auto"/>
          <w:sz w:val="32"/>
          <w:szCs w:val="32"/>
          <w:lang w:eastAsia="zh-Hans" w:bidi="ar"/>
        </w:rPr>
        <w:t>【问题</w:t>
      </w:r>
      <w:r>
        <w:rPr>
          <w:rFonts w:hint="default" w:ascii="黑体" w:hAnsi="黑体" w:eastAsia="黑体" w:cs="黑体"/>
          <w:bCs/>
          <w:color w:val="auto"/>
          <w:sz w:val="32"/>
          <w:szCs w:val="32"/>
          <w:lang w:eastAsia="zh-Hans" w:bidi="ar"/>
        </w:rPr>
        <w:t>25</w:t>
      </w:r>
      <w:r>
        <w:rPr>
          <w:rFonts w:hint="eastAsia" w:ascii="黑体" w:hAnsi="黑体" w:eastAsia="黑体" w:cs="黑体"/>
          <w:bCs/>
          <w:color w:val="auto"/>
          <w:sz w:val="32"/>
          <w:szCs w:val="32"/>
          <w:lang w:eastAsia="zh-Hans" w:bidi="ar"/>
        </w:rPr>
        <w:t>】</w:t>
      </w:r>
      <w:r>
        <w:rPr>
          <w:rFonts w:hint="eastAsia" w:ascii="黑体" w:hAnsi="黑体" w:eastAsia="黑体" w:cs="黑体"/>
          <w:b w:val="0"/>
          <w:bCs/>
          <w:color w:val="auto"/>
          <w:kern w:val="2"/>
          <w:sz w:val="32"/>
          <w:szCs w:val="32"/>
          <w:lang w:eastAsia="zh-Hans" w:bidi="ar"/>
        </w:rPr>
        <w:t>我刚注册了一家公司，目前是小规模纳税人，平时使用纸质发票，能否申请由税务机关为我代开全面数字化的电子发票？</w:t>
      </w:r>
    </w:p>
    <w:p w14:paraId="4B2416A4">
      <w:pPr>
        <w:snapToGrid w:val="0"/>
        <w:spacing w:line="600" w:lineRule="exact"/>
        <w:ind w:firstLine="640" w:firstLineChars="200"/>
        <w:rPr>
          <w:rFonts w:hint="default" w:ascii="Times New Roman" w:hAnsi="Times New Roman" w:eastAsia="仿宋_GB2312" w:cs="宋体"/>
          <w:color w:val="auto"/>
          <w:kern w:val="0"/>
          <w:sz w:val="32"/>
          <w:szCs w:val="32"/>
          <w:highlight w:val="none"/>
          <w:lang w:val="en-US" w:eastAsia="zh-CN"/>
        </w:rPr>
      </w:pPr>
      <w:r>
        <w:rPr>
          <w:rFonts w:hint="eastAsia" w:ascii="Times New Roman" w:hAnsi="Times New Roman" w:eastAsia="仿宋_GB2312" w:cs="宋体"/>
          <w:color w:val="auto"/>
          <w:kern w:val="0"/>
          <w:sz w:val="32"/>
          <w:szCs w:val="32"/>
          <w:highlight w:val="none"/>
          <w:lang w:eastAsia="zh-Hans" w:bidi="ar"/>
        </w:rPr>
        <w:t>答：目</w:t>
      </w:r>
      <w:r>
        <w:rPr>
          <w:rFonts w:hint="eastAsia" w:ascii="Times New Roman" w:hAnsi="Times New Roman" w:eastAsia="仿宋_GB2312" w:cs="宋体"/>
          <w:color w:val="auto"/>
          <w:kern w:val="0"/>
          <w:sz w:val="32"/>
          <w:szCs w:val="32"/>
          <w:highlight w:val="none"/>
        </w:rPr>
        <w:t>前，税务机关暂不为纳税人代开</w:t>
      </w:r>
      <w:r>
        <w:rPr>
          <w:rFonts w:hint="eastAsia" w:ascii="Times New Roman" w:hAnsi="Times New Roman" w:eastAsia="仿宋_GB2312" w:cs="宋体"/>
          <w:color w:val="auto"/>
          <w:kern w:val="0"/>
          <w:sz w:val="32"/>
          <w:szCs w:val="32"/>
          <w:highlight w:val="none"/>
          <w:lang w:eastAsia="zh-CN"/>
        </w:rPr>
        <w:t>数电票，</w:t>
      </w:r>
      <w:r>
        <w:rPr>
          <w:rFonts w:hint="eastAsia" w:ascii="Times New Roman" w:hAnsi="Times New Roman" w:eastAsia="仿宋_GB2312" w:cs="宋体"/>
          <w:color w:val="auto"/>
          <w:kern w:val="0"/>
          <w:sz w:val="32"/>
          <w:szCs w:val="32"/>
          <w:highlight w:val="none"/>
          <w:lang w:val="en-US" w:eastAsia="zh-CN"/>
        </w:rPr>
        <w:t>后续将陆续在各试点省推进线上代开数电票功能</w:t>
      </w:r>
      <w:r>
        <w:rPr>
          <w:rFonts w:hint="eastAsia" w:ascii="Times New Roman" w:hAnsi="Times New Roman" w:eastAsia="仿宋_GB2312" w:cs="宋体"/>
          <w:color w:val="auto"/>
          <w:kern w:val="0"/>
          <w:sz w:val="32"/>
          <w:szCs w:val="32"/>
          <w:highlight w:val="none"/>
        </w:rPr>
        <w:t>。</w:t>
      </w:r>
      <w:r>
        <w:rPr>
          <w:rFonts w:hint="eastAsia" w:ascii="Times New Roman" w:hAnsi="Times New Roman" w:eastAsia="仿宋_GB2312" w:cs="宋体"/>
          <w:color w:val="auto"/>
          <w:kern w:val="0"/>
          <w:sz w:val="32"/>
          <w:szCs w:val="32"/>
          <w:highlight w:val="none"/>
          <w:lang w:val="en-US" w:eastAsia="zh-CN"/>
        </w:rPr>
        <w:t>建议您申请开具数电票，无需领用税控设备、无需申请票种核定等即可开具，提升开票用票体验。</w:t>
      </w:r>
    </w:p>
    <w:p w14:paraId="6F09E003">
      <w:pPr>
        <w:snapToGrid w:val="0"/>
        <w:spacing w:line="600" w:lineRule="exact"/>
        <w:ind w:firstLine="0" w:firstLineChars="0"/>
        <w:rPr>
          <w:rFonts w:ascii="Times New Roman" w:hAnsi="Times New Roman" w:eastAsia="仿宋_GB2312" w:cs="宋体"/>
          <w:color w:val="auto"/>
          <w:kern w:val="0"/>
          <w:sz w:val="32"/>
          <w:szCs w:val="32"/>
        </w:rPr>
      </w:pPr>
    </w:p>
    <w:p w14:paraId="67FD7577">
      <w:pPr>
        <w:pStyle w:val="2"/>
        <w:numPr>
          <w:ilvl w:val="-1"/>
          <w:numId w:val="0"/>
        </w:numPr>
        <w:snapToGrid w:val="0"/>
        <w:spacing w:beforeLines="0" w:afterLines="0" w:line="600" w:lineRule="exact"/>
        <w:ind w:left="0" w:leftChars="0" w:firstLine="640" w:firstLineChars="200"/>
        <w:outlineLvl w:val="0"/>
        <w:rPr>
          <w:rFonts w:hint="eastAsia" w:ascii="黑体" w:hAnsi="黑体" w:eastAsia="黑体" w:cs="黑体"/>
          <w:b w:val="0"/>
          <w:color w:val="auto"/>
          <w:kern w:val="2"/>
          <w:sz w:val="32"/>
          <w:szCs w:val="32"/>
        </w:rPr>
      </w:pPr>
      <w:r>
        <w:rPr>
          <w:rFonts w:hint="eastAsia" w:ascii="黑体" w:hAnsi="黑体" w:eastAsia="黑体" w:cs="黑体"/>
          <w:bCs/>
          <w:color w:val="auto"/>
          <w:sz w:val="32"/>
          <w:szCs w:val="32"/>
          <w:lang w:eastAsia="zh-Hans" w:bidi="ar"/>
        </w:rPr>
        <w:t>【问题2</w:t>
      </w:r>
      <w:r>
        <w:rPr>
          <w:rFonts w:hint="default" w:ascii="黑体" w:hAnsi="黑体" w:eastAsia="黑体" w:cs="黑体"/>
          <w:bCs/>
          <w:color w:val="auto"/>
          <w:sz w:val="32"/>
          <w:szCs w:val="32"/>
          <w:lang w:eastAsia="zh-Hans" w:bidi="ar"/>
        </w:rPr>
        <w:t>6</w:t>
      </w:r>
      <w:r>
        <w:rPr>
          <w:rFonts w:hint="eastAsia" w:ascii="黑体" w:hAnsi="黑体" w:eastAsia="黑体" w:cs="黑体"/>
          <w:bCs/>
          <w:color w:val="auto"/>
          <w:sz w:val="32"/>
          <w:szCs w:val="32"/>
          <w:lang w:eastAsia="zh-Hans" w:bidi="ar"/>
        </w:rPr>
        <w:t>】</w:t>
      </w:r>
      <w:r>
        <w:rPr>
          <w:rFonts w:hint="eastAsia" w:ascii="黑体" w:hAnsi="黑体" w:eastAsia="黑体" w:cs="黑体"/>
          <w:b w:val="0"/>
          <w:color w:val="auto"/>
          <w:kern w:val="2"/>
          <w:sz w:val="32"/>
          <w:szCs w:val="32"/>
        </w:rPr>
        <w:t>我公司是试点纳税人，开具全面数字化的电子发票时由于商品种类较多，能开销货清单吗？</w:t>
      </w:r>
    </w:p>
    <w:p w14:paraId="5A41B39E">
      <w:pPr>
        <w:snapToGrid w:val="0"/>
        <w:spacing w:line="600" w:lineRule="exact"/>
        <w:ind w:firstLine="640" w:firstLineChars="200"/>
        <w:rPr>
          <w:rFonts w:hint="eastAsia" w:ascii="Times New Roman" w:hAnsi="Times New Roman" w:eastAsia="仿宋_GB2312" w:cs="宋体"/>
          <w:color w:val="auto"/>
          <w:kern w:val="0"/>
          <w:sz w:val="32"/>
          <w:szCs w:val="32"/>
          <w:lang w:val="en-US" w:eastAsia="zh-CN"/>
        </w:rPr>
      </w:pPr>
      <w:r>
        <w:rPr>
          <w:rFonts w:hint="eastAsia" w:ascii="Times New Roman" w:hAnsi="Times New Roman" w:eastAsia="仿宋_GB2312" w:cs="宋体"/>
          <w:color w:val="auto"/>
          <w:kern w:val="0"/>
          <w:sz w:val="32"/>
          <w:szCs w:val="32"/>
        </w:rPr>
        <w:t>答：</w:t>
      </w:r>
      <w:r>
        <w:rPr>
          <w:rFonts w:hint="eastAsia" w:ascii="Times New Roman" w:hAnsi="Times New Roman" w:eastAsia="仿宋_GB2312" w:cs="宋体"/>
          <w:color w:val="auto"/>
          <w:kern w:val="0"/>
          <w:sz w:val="32"/>
          <w:szCs w:val="32"/>
          <w:lang w:eastAsia="zh-CN"/>
        </w:rPr>
        <w:t>数电票</w:t>
      </w:r>
      <w:r>
        <w:rPr>
          <w:rFonts w:hint="eastAsia" w:ascii="Times New Roman" w:hAnsi="Times New Roman" w:eastAsia="仿宋_GB2312" w:cs="宋体"/>
          <w:color w:val="auto"/>
          <w:kern w:val="0"/>
          <w:sz w:val="32"/>
          <w:szCs w:val="32"/>
        </w:rPr>
        <w:t>的载体为电子文件，已无最大开票行数限制，交易项目明细能够在</w:t>
      </w:r>
      <w:r>
        <w:rPr>
          <w:rFonts w:hint="eastAsia" w:ascii="Times New Roman" w:hAnsi="Times New Roman" w:eastAsia="仿宋_GB2312" w:cs="宋体"/>
          <w:color w:val="auto"/>
          <w:kern w:val="0"/>
          <w:sz w:val="32"/>
          <w:szCs w:val="32"/>
          <w:lang w:eastAsia="zh-CN"/>
        </w:rPr>
        <w:t>数电票</w:t>
      </w:r>
      <w:r>
        <w:rPr>
          <w:rFonts w:hint="eastAsia" w:ascii="Times New Roman" w:hAnsi="Times New Roman" w:eastAsia="仿宋_GB2312" w:cs="宋体"/>
          <w:color w:val="auto"/>
          <w:kern w:val="0"/>
          <w:sz w:val="32"/>
          <w:szCs w:val="32"/>
        </w:rPr>
        <w:t>中全部展示，无需开具销货清单</w:t>
      </w:r>
      <w:r>
        <w:rPr>
          <w:rFonts w:hint="eastAsia" w:ascii="Times New Roman" w:hAnsi="Times New Roman" w:eastAsia="仿宋_GB2312" w:cs="宋体"/>
          <w:color w:val="auto"/>
          <w:kern w:val="0"/>
          <w:sz w:val="32"/>
          <w:szCs w:val="32"/>
          <w:lang w:eastAsia="zh-CN"/>
        </w:rPr>
        <w:t>。</w:t>
      </w:r>
    </w:p>
    <w:p w14:paraId="1C07329C">
      <w:pPr>
        <w:pStyle w:val="2"/>
        <w:snapToGrid w:val="0"/>
        <w:spacing w:after="0" w:line="600" w:lineRule="exact"/>
        <w:ind w:firstLine="420" w:firstLineChars="200"/>
        <w:rPr>
          <w:color w:val="auto"/>
        </w:rPr>
      </w:pPr>
    </w:p>
    <w:p w14:paraId="65F6A230">
      <w:pPr>
        <w:pStyle w:val="2"/>
        <w:numPr>
          <w:ilvl w:val="-1"/>
          <w:numId w:val="0"/>
        </w:numPr>
        <w:snapToGrid/>
        <w:spacing w:line="600" w:lineRule="exact"/>
        <w:ind w:left="0" w:firstLine="640" w:firstLineChars="200"/>
        <w:outlineLvl w:val="0"/>
        <w:rPr>
          <w:rFonts w:hint="eastAsia" w:ascii="黑体" w:hAnsi="黑体" w:eastAsia="黑体" w:cs="黑体"/>
          <w:b w:val="0"/>
          <w:bCs w:val="0"/>
          <w:color w:val="auto"/>
          <w:kern w:val="2"/>
          <w:sz w:val="32"/>
          <w:szCs w:val="32"/>
          <w:lang w:eastAsia="zh-Hans" w:bidi="ar"/>
        </w:rPr>
      </w:pPr>
      <w:r>
        <w:rPr>
          <w:rFonts w:hint="eastAsia" w:ascii="黑体" w:hAnsi="黑体" w:eastAsia="黑体" w:cs="黑体"/>
          <w:color w:val="auto"/>
          <w:sz w:val="32"/>
          <w:szCs w:val="32"/>
          <w:lang w:bidi="ar"/>
        </w:rPr>
        <w:t>【问题2</w:t>
      </w:r>
      <w:r>
        <w:rPr>
          <w:rFonts w:hint="default" w:ascii="黑体" w:hAnsi="黑体" w:eastAsia="黑体" w:cs="黑体"/>
          <w:color w:val="auto"/>
          <w:sz w:val="32"/>
          <w:szCs w:val="32"/>
          <w:lang w:bidi="ar"/>
        </w:rPr>
        <w:t>7</w:t>
      </w:r>
      <w:r>
        <w:rPr>
          <w:rFonts w:hint="eastAsia" w:ascii="黑体" w:hAnsi="黑体" w:eastAsia="黑体" w:cs="黑体"/>
          <w:color w:val="auto"/>
          <w:sz w:val="32"/>
          <w:szCs w:val="32"/>
          <w:lang w:bidi="ar"/>
        </w:rPr>
        <w:t>】</w:t>
      </w:r>
      <w:r>
        <w:rPr>
          <w:rFonts w:hint="eastAsia" w:ascii="黑体" w:hAnsi="黑体" w:eastAsia="黑体" w:cs="黑体"/>
          <w:b w:val="0"/>
          <w:color w:val="auto"/>
          <w:kern w:val="2"/>
          <w:sz w:val="32"/>
          <w:szCs w:val="32"/>
        </w:rPr>
        <w:t>我公司是试点纳税人，发现当月开具的一张全面数字化的电子发票的金额填错了，可以作废吗？</w:t>
      </w:r>
    </w:p>
    <w:p w14:paraId="7FA0D821">
      <w:pPr>
        <w:snapToGrid w:val="0"/>
        <w:spacing w:line="600" w:lineRule="exact"/>
        <w:ind w:firstLine="640" w:firstLineChars="200"/>
        <w:rPr>
          <w:rFonts w:hint="eastAsia"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答：不可以。</w:t>
      </w:r>
      <w:r>
        <w:rPr>
          <w:rFonts w:hint="eastAsia" w:ascii="Times New Roman" w:hAnsi="Times New Roman" w:eastAsia="仿宋_GB2312" w:cs="宋体"/>
          <w:color w:val="auto"/>
          <w:kern w:val="0"/>
          <w:sz w:val="32"/>
          <w:szCs w:val="32"/>
          <w:lang w:eastAsia="zh-CN"/>
        </w:rPr>
        <w:t>数电票</w:t>
      </w:r>
      <w:r>
        <w:rPr>
          <w:rFonts w:hint="eastAsia" w:ascii="Times New Roman" w:hAnsi="Times New Roman" w:eastAsia="仿宋_GB2312" w:cs="宋体"/>
          <w:color w:val="auto"/>
          <w:kern w:val="0"/>
          <w:sz w:val="32"/>
          <w:szCs w:val="32"/>
        </w:rPr>
        <w:t>一旦开具无法作废，您如果发生开票有误的情形，需开具红字</w:t>
      </w:r>
      <w:r>
        <w:rPr>
          <w:rFonts w:hint="eastAsia" w:ascii="Times New Roman" w:hAnsi="Times New Roman" w:eastAsia="仿宋_GB2312" w:cs="宋体"/>
          <w:color w:val="auto"/>
          <w:kern w:val="0"/>
          <w:sz w:val="32"/>
          <w:szCs w:val="32"/>
          <w:lang w:eastAsia="zh-CN"/>
        </w:rPr>
        <w:t>数电票</w:t>
      </w:r>
      <w:r>
        <w:rPr>
          <w:rFonts w:hint="eastAsia" w:ascii="Times New Roman" w:hAnsi="Times New Roman" w:eastAsia="仿宋_GB2312" w:cs="宋体"/>
          <w:color w:val="auto"/>
          <w:kern w:val="0"/>
          <w:sz w:val="32"/>
          <w:szCs w:val="32"/>
        </w:rPr>
        <w:t>冲红。</w:t>
      </w:r>
    </w:p>
    <w:p w14:paraId="38FC3BDD">
      <w:pPr>
        <w:snapToGrid w:val="0"/>
        <w:spacing w:line="600" w:lineRule="exact"/>
        <w:ind w:firstLine="420" w:firstLineChars="200"/>
        <w:rPr>
          <w:color w:val="auto"/>
        </w:rPr>
      </w:pPr>
    </w:p>
    <w:p w14:paraId="7A893090">
      <w:pPr>
        <w:pStyle w:val="27"/>
        <w:numPr>
          <w:ilvl w:val="-1"/>
          <w:numId w:val="0"/>
        </w:numPr>
        <w:snapToGrid w:val="0"/>
        <w:spacing w:beforeLines="0" w:afterLines="0" w:line="600" w:lineRule="exact"/>
        <w:ind w:left="0" w:leftChars="0" w:firstLine="640" w:firstLineChars="200"/>
        <w:outlineLvl w:val="0"/>
        <w:rPr>
          <w:rFonts w:hint="eastAsia" w:ascii="黑体" w:hAnsi="黑体" w:eastAsia="黑体" w:cs="黑体"/>
          <w:b w:val="0"/>
          <w:color w:val="auto"/>
          <w:kern w:val="2"/>
          <w:sz w:val="32"/>
          <w:szCs w:val="32"/>
        </w:rPr>
      </w:pPr>
      <w:r>
        <w:rPr>
          <w:rFonts w:hint="eastAsia" w:ascii="黑体" w:hAnsi="黑体" w:eastAsia="黑体" w:cs="黑体"/>
          <w:color w:val="auto"/>
          <w:sz w:val="32"/>
          <w:szCs w:val="32"/>
          <w:lang w:bidi="ar"/>
        </w:rPr>
        <w:t>【问题</w:t>
      </w:r>
      <w:r>
        <w:rPr>
          <w:rFonts w:hint="eastAsia" w:ascii="黑体" w:hAnsi="黑体" w:eastAsia="黑体" w:cs="黑体"/>
          <w:color w:val="auto"/>
          <w:sz w:val="32"/>
          <w:szCs w:val="32"/>
          <w:lang w:val="en-US" w:eastAsia="zh-CN" w:bidi="ar"/>
        </w:rPr>
        <w:t>2</w:t>
      </w:r>
      <w:r>
        <w:rPr>
          <w:rFonts w:hint="default" w:ascii="黑体" w:hAnsi="黑体" w:eastAsia="黑体" w:cs="黑体"/>
          <w:color w:val="auto"/>
          <w:sz w:val="32"/>
          <w:szCs w:val="32"/>
          <w:lang w:eastAsia="zh-CN" w:bidi="ar"/>
        </w:rPr>
        <w:t>8</w:t>
      </w:r>
      <w:r>
        <w:rPr>
          <w:rFonts w:hint="eastAsia" w:ascii="黑体" w:hAnsi="黑体" w:eastAsia="黑体" w:cs="黑体"/>
          <w:color w:val="auto"/>
          <w:sz w:val="32"/>
          <w:szCs w:val="32"/>
          <w:lang w:bidi="ar"/>
        </w:rPr>
        <w:t>】</w:t>
      </w:r>
      <w:r>
        <w:rPr>
          <w:rFonts w:hint="eastAsia" w:ascii="黑体" w:hAnsi="黑体" w:eastAsia="黑体" w:cs="黑体"/>
          <w:b w:val="0"/>
          <w:color w:val="auto"/>
          <w:kern w:val="2"/>
          <w:sz w:val="32"/>
          <w:szCs w:val="32"/>
        </w:rPr>
        <w:t>我是试点纳税人，可以在电子发票服务平台中对同一张已确认用途的发票多次发起红字发票开具流程吗？</w:t>
      </w:r>
    </w:p>
    <w:p w14:paraId="1774CB14">
      <w:pPr>
        <w:pStyle w:val="2"/>
        <w:snapToGrid w:val="0"/>
        <w:spacing w:line="60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答：除以下几种特殊情形，试点纳税人可以通过电子发票服务平台对同一张已确认用途的发票多次开具红字发票：</w:t>
      </w:r>
    </w:p>
    <w:p w14:paraId="58D3AA66">
      <w:pPr>
        <w:pStyle w:val="2"/>
        <w:snapToGrid w:val="0"/>
        <w:spacing w:line="60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w:t>
      </w:r>
      <w:r>
        <w:rPr>
          <w:rFonts w:ascii="仿宋_GB2312" w:eastAsia="仿宋_GB2312"/>
          <w:color w:val="auto"/>
          <w:sz w:val="32"/>
          <w:szCs w:val="32"/>
        </w:rPr>
        <w:t>1）冲红原因为“开票有误”时，必须全额冲红；</w:t>
      </w:r>
    </w:p>
    <w:p w14:paraId="56E14F94">
      <w:pPr>
        <w:pStyle w:val="2"/>
        <w:snapToGrid w:val="0"/>
        <w:spacing w:line="60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w:t>
      </w:r>
      <w:r>
        <w:rPr>
          <w:rFonts w:ascii="仿宋_GB2312" w:eastAsia="仿宋_GB2312"/>
          <w:color w:val="auto"/>
          <w:sz w:val="32"/>
          <w:szCs w:val="32"/>
        </w:rPr>
        <w:t>2）蓝字发票对应的“增值税优惠用途标签”为“待农产品全额加计扣除”或“已用于农产品全额加计扣除”的，必须全额红冲。“增值税优惠用途标签”为“待农产品部分加计扣除”或“已用于农产品部分加计扣除”的，第一次红冲只能对未加计部分全额冲红或整票全额红冲。如第一次对未加计部分全额冲红，第二次红冲仅允许对剩余部分（即已加计部分）全额红冲；</w:t>
      </w:r>
    </w:p>
    <w:p w14:paraId="4C415B1F">
      <w:pPr>
        <w:pStyle w:val="2"/>
        <w:numPr>
          <w:ilvl w:val="255"/>
          <w:numId w:val="0"/>
        </w:numPr>
        <w:snapToGrid w:val="0"/>
        <w:spacing w:line="600" w:lineRule="exact"/>
        <w:ind w:firstLine="640" w:firstLineChars="200"/>
        <w:outlineLvl w:val="9"/>
        <w:rPr>
          <w:rFonts w:hint="eastAsia" w:ascii="仿宋_GB2312" w:eastAsia="仿宋_GB2312"/>
          <w:color w:val="auto"/>
          <w:sz w:val="32"/>
          <w:szCs w:val="32"/>
        </w:rPr>
      </w:pPr>
      <w:r>
        <w:rPr>
          <w:rFonts w:hint="eastAsia" w:ascii="仿宋_GB2312" w:eastAsia="仿宋_GB2312"/>
          <w:color w:val="auto"/>
          <w:sz w:val="32"/>
          <w:szCs w:val="32"/>
        </w:rPr>
        <w:t>（</w:t>
      </w:r>
      <w:r>
        <w:rPr>
          <w:rFonts w:ascii="仿宋_GB2312" w:eastAsia="仿宋_GB2312"/>
          <w:color w:val="auto"/>
          <w:sz w:val="32"/>
          <w:szCs w:val="32"/>
        </w:rPr>
        <w:t>3）蓝字发票标签为“差额征税-差额开票”时，必须全额红冲。</w:t>
      </w:r>
      <w:r>
        <w:rPr>
          <w:rFonts w:hint="eastAsia" w:ascii="仿宋_GB2312" w:eastAsia="仿宋_GB2312"/>
          <w:color w:val="auto"/>
          <w:sz w:val="32"/>
          <w:szCs w:val="32"/>
        </w:rPr>
        <w:t>试点纳税人对同一张已确认用途的发票多次开具红字发票，累计开具的红字发票票面记载的数量、负数金额、负数税额绝对值</w:t>
      </w:r>
      <w:r>
        <w:rPr>
          <w:rFonts w:hint="eastAsia" w:ascii="仿宋_GB2312" w:eastAsia="仿宋_GB2312"/>
          <w:color w:val="auto"/>
          <w:sz w:val="32"/>
          <w:szCs w:val="32"/>
          <w:lang w:val="en-US" w:eastAsia="zh-CN"/>
        </w:rPr>
        <w:t>之和</w:t>
      </w:r>
      <w:r>
        <w:rPr>
          <w:rFonts w:hint="eastAsia" w:ascii="仿宋_GB2312" w:eastAsia="仿宋_GB2312"/>
          <w:color w:val="auto"/>
          <w:sz w:val="32"/>
          <w:szCs w:val="32"/>
        </w:rPr>
        <w:t>，均不得超过原发票票面记载的数量、金额和税额。</w:t>
      </w:r>
    </w:p>
    <w:p w14:paraId="0C880466">
      <w:pPr>
        <w:pStyle w:val="2"/>
        <w:spacing w:line="600" w:lineRule="exact"/>
        <w:rPr>
          <w:color w:val="auto"/>
        </w:rPr>
      </w:pPr>
    </w:p>
    <w:p w14:paraId="0C940721">
      <w:pPr>
        <w:pStyle w:val="27"/>
        <w:numPr>
          <w:ilvl w:val="255"/>
          <w:numId w:val="0"/>
        </w:numPr>
        <w:snapToGrid w:val="0"/>
        <w:spacing w:line="600" w:lineRule="exact"/>
        <w:ind w:firstLine="640"/>
        <w:outlineLvl w:val="0"/>
        <w:rPr>
          <w:rFonts w:ascii="黑体" w:hAnsi="黑体" w:eastAsia="黑体" w:cs="黑体"/>
          <w:color w:val="auto"/>
          <w:sz w:val="32"/>
          <w:szCs w:val="32"/>
          <w:lang w:bidi="ar"/>
        </w:rPr>
      </w:pPr>
      <w:r>
        <w:rPr>
          <w:rFonts w:hint="eastAsia" w:ascii="黑体" w:hAnsi="黑体" w:eastAsia="黑体" w:cs="黑体"/>
          <w:color w:val="auto"/>
          <w:sz w:val="32"/>
          <w:szCs w:val="32"/>
          <w:lang w:bidi="ar"/>
        </w:rPr>
        <w:t>【问题</w:t>
      </w:r>
      <w:r>
        <w:rPr>
          <w:rFonts w:ascii="黑体" w:hAnsi="黑体" w:eastAsia="黑体" w:cs="黑体"/>
          <w:color w:val="auto"/>
          <w:sz w:val="32"/>
          <w:szCs w:val="32"/>
          <w:lang w:bidi="ar"/>
        </w:rPr>
        <w:t>29</w:t>
      </w:r>
      <w:r>
        <w:rPr>
          <w:rFonts w:hint="eastAsia" w:ascii="黑体" w:hAnsi="黑体" w:eastAsia="黑体" w:cs="黑体"/>
          <w:color w:val="auto"/>
          <w:sz w:val="32"/>
          <w:szCs w:val="32"/>
          <w:lang w:bidi="ar"/>
        </w:rPr>
        <w:t>】试点纳税人哪种情况下可以申请开通临时开具原适用税率</w:t>
      </w:r>
      <w:r>
        <w:rPr>
          <w:rFonts w:hint="eastAsia" w:ascii="黑体" w:hAnsi="黑体" w:eastAsia="黑体" w:cs="黑体"/>
          <w:color w:val="auto"/>
          <w:sz w:val="32"/>
          <w:szCs w:val="32"/>
          <w:lang w:eastAsia="zh-CN" w:bidi="ar"/>
        </w:rPr>
        <w:t>数电票</w:t>
      </w:r>
      <w:r>
        <w:rPr>
          <w:rFonts w:hint="eastAsia" w:ascii="黑体" w:hAnsi="黑体" w:eastAsia="黑体" w:cs="黑体"/>
          <w:color w:val="auto"/>
          <w:sz w:val="32"/>
          <w:szCs w:val="32"/>
          <w:lang w:bidi="ar"/>
        </w:rPr>
        <w:t>权限？</w:t>
      </w:r>
    </w:p>
    <w:p w14:paraId="71BDBDAB">
      <w:pPr>
        <w:pStyle w:val="2"/>
        <w:snapToGrid w:val="0"/>
        <w:spacing w:after="0" w:line="60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答：纳税人属于以下</w:t>
      </w:r>
      <w:r>
        <w:rPr>
          <w:rFonts w:hint="eastAsia" w:ascii="仿宋_GB2312" w:eastAsia="仿宋_GB2312"/>
          <w:color w:val="auto"/>
          <w:sz w:val="32"/>
          <w:szCs w:val="32"/>
          <w:lang w:val="en-US" w:eastAsia="zh-CN"/>
        </w:rPr>
        <w:t>六</w:t>
      </w:r>
      <w:r>
        <w:rPr>
          <w:rFonts w:hint="eastAsia" w:ascii="仿宋_GB2312" w:eastAsia="仿宋_GB2312"/>
          <w:color w:val="auto"/>
          <w:sz w:val="32"/>
          <w:szCs w:val="32"/>
        </w:rPr>
        <w:t>种情形，可以向税务机关申请临时开具原适用税率</w:t>
      </w:r>
      <w:r>
        <w:rPr>
          <w:rFonts w:hint="eastAsia" w:ascii="仿宋_GB2312" w:eastAsia="仿宋_GB2312"/>
          <w:color w:val="auto"/>
          <w:sz w:val="32"/>
          <w:szCs w:val="32"/>
          <w:lang w:eastAsia="zh-CN"/>
        </w:rPr>
        <w:t>数电票</w:t>
      </w:r>
      <w:r>
        <w:rPr>
          <w:rFonts w:hint="eastAsia" w:ascii="仿宋_GB2312" w:eastAsia="仿宋_GB2312"/>
          <w:color w:val="auto"/>
          <w:sz w:val="32"/>
          <w:szCs w:val="32"/>
        </w:rPr>
        <w:t>权限。</w:t>
      </w:r>
    </w:p>
    <w:p w14:paraId="79D81860">
      <w:pPr>
        <w:pStyle w:val="2"/>
        <w:snapToGrid w:val="0"/>
        <w:spacing w:after="0" w:line="60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（1）一般纳税人在税率调整前开具的发票有误需要重新开具，且已按照原适用税率开具了红字发票，现重新开具正确的蓝字发票。</w:t>
      </w:r>
    </w:p>
    <w:p w14:paraId="149F4601">
      <w:pPr>
        <w:pStyle w:val="2"/>
        <w:snapToGrid w:val="0"/>
        <w:spacing w:after="0" w:line="60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（2）一般纳税人在税率调整前发生增值税应税销售行为，且已申报缴纳税款但未开具增值税发票，现需要补开原适用税率增值税发票。</w:t>
      </w:r>
    </w:p>
    <w:p w14:paraId="596581F1">
      <w:pPr>
        <w:pStyle w:val="2"/>
        <w:snapToGrid w:val="0"/>
        <w:spacing w:after="0" w:line="60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（3）转登记纳税人在一般纳税人期间开具的适用原税率发票有误需要重新开具，且已按照原适用税率开具了红字发票，现重新开具正确的蓝字发票。</w:t>
      </w:r>
    </w:p>
    <w:p w14:paraId="0E37F8CD">
      <w:pPr>
        <w:pStyle w:val="2"/>
        <w:snapToGrid w:val="0"/>
        <w:spacing w:after="0" w:line="600" w:lineRule="exact"/>
        <w:ind w:firstLine="640" w:firstLineChars="200"/>
        <w:rPr>
          <w:rFonts w:hint="eastAsia" w:ascii="仿宋_GB2312" w:eastAsia="仿宋_GB2312"/>
          <w:color w:val="auto"/>
          <w:sz w:val="32"/>
          <w:szCs w:val="32"/>
        </w:rPr>
      </w:pPr>
      <w:r>
        <w:rPr>
          <w:rFonts w:hint="eastAsia" w:ascii="仿宋_GB2312" w:eastAsia="仿宋_GB2312"/>
          <w:color w:val="auto"/>
          <w:sz w:val="32"/>
          <w:szCs w:val="32"/>
        </w:rPr>
        <w:t>（4）转登记纳税人在一般纳税人期间发生增值税应税销售行为，且已申报缴纳税款但未开具增值税发票，现需要补开原适用税率增值税发票。</w:t>
      </w:r>
    </w:p>
    <w:p w14:paraId="175AC9BC">
      <w:pPr>
        <w:keepNext w:val="0"/>
        <w:keepLines w:val="0"/>
        <w:pageBreakBefore w:val="0"/>
        <w:kinsoku/>
        <w:wordWrap/>
        <w:overflowPunct/>
        <w:topLinePunct w:val="0"/>
        <w:autoSpaceDE/>
        <w:autoSpaceDN/>
        <w:bidi w:val="0"/>
        <w:adjustRightInd/>
        <w:snapToGrid/>
        <w:spacing w:line="620" w:lineRule="exact"/>
        <w:ind w:firstLine="640" w:firstLineChars="200"/>
        <w:rPr>
          <w:rFonts w:hint="eastAsia" w:ascii="仿宋_GB2312" w:hAnsi="仿宋" w:eastAsia="仿宋_GB2312"/>
          <w:color w:val="auto"/>
          <w:sz w:val="32"/>
          <w:szCs w:val="32"/>
          <w:highlight w:val="none"/>
          <w:shd w:val="clear" w:color="auto" w:fill="auto"/>
          <w:lang w:val="en-US" w:eastAsia="zh-CN"/>
        </w:rPr>
      </w:pPr>
      <w:r>
        <w:rPr>
          <w:rFonts w:hint="eastAsia" w:ascii="仿宋_GB2312" w:hAnsi="仿宋" w:eastAsia="仿宋_GB2312"/>
          <w:color w:val="auto"/>
          <w:sz w:val="32"/>
          <w:szCs w:val="32"/>
          <w:highlight w:val="none"/>
          <w:shd w:val="clear" w:color="auto" w:fill="auto"/>
          <w:lang w:val="en-US" w:eastAsia="zh-CN"/>
        </w:rPr>
        <w:t>（5）一般纳税人在小规模纳税人期间开具的适用原征收率发票有误需要重新开具，且已按照原适用征收率开具了红字发票，现重新开具正确的蓝字发票。</w:t>
      </w:r>
    </w:p>
    <w:p w14:paraId="62CAACFD">
      <w:pPr>
        <w:pStyle w:val="2"/>
        <w:snapToGrid w:val="0"/>
        <w:spacing w:after="0" w:line="600" w:lineRule="exact"/>
        <w:ind w:firstLine="640" w:firstLineChars="200"/>
        <w:rPr>
          <w:rFonts w:hint="eastAsia" w:ascii="仿宋_GB2312" w:eastAsia="仿宋_GB2312"/>
          <w:color w:val="auto"/>
          <w:sz w:val="32"/>
          <w:szCs w:val="32"/>
        </w:rPr>
      </w:pPr>
      <w:r>
        <w:rPr>
          <w:rFonts w:hint="eastAsia" w:ascii="仿宋_GB2312" w:hAnsi="仿宋" w:eastAsia="仿宋_GB2312"/>
          <w:color w:val="auto"/>
          <w:sz w:val="32"/>
          <w:szCs w:val="32"/>
          <w:highlight w:val="none"/>
          <w:shd w:val="clear" w:color="auto" w:fill="auto"/>
          <w:lang w:val="en-US" w:eastAsia="zh-CN"/>
        </w:rPr>
        <w:t>（6）一般纳税人在小规模纳税人期间发生增值税应税销售行为，且已申报缴纳税款但未开具增值税发票，现需要补开原适用征收率增值税发票。</w:t>
      </w:r>
    </w:p>
    <w:p w14:paraId="476036AD">
      <w:pPr>
        <w:pStyle w:val="2"/>
        <w:snapToGrid w:val="0"/>
        <w:spacing w:after="0" w:line="600" w:lineRule="exact"/>
        <w:ind w:firstLine="640" w:firstLineChars="200"/>
        <w:rPr>
          <w:rFonts w:ascii="仿宋_GB2312" w:eastAsia="仿宋_GB2312"/>
          <w:color w:val="auto"/>
          <w:sz w:val="32"/>
          <w:szCs w:val="32"/>
        </w:rPr>
      </w:pPr>
    </w:p>
    <w:p w14:paraId="0A8A4B5B">
      <w:pPr>
        <w:numPr>
          <w:ilvl w:val="255"/>
          <w:numId w:val="0"/>
        </w:numPr>
        <w:spacing w:line="600" w:lineRule="exact"/>
        <w:ind w:firstLine="640" w:firstLineChars="200"/>
        <w:outlineLvl w:val="0"/>
        <w:rPr>
          <w:rFonts w:ascii="黑体" w:hAnsi="黑体" w:eastAsia="黑体" w:cs="黑体"/>
          <w:bCs/>
          <w:color w:val="auto"/>
          <w:sz w:val="32"/>
          <w:szCs w:val="32"/>
          <w:lang w:eastAsia="zh-Hans" w:bidi="ar"/>
        </w:rPr>
      </w:pPr>
      <w:bookmarkStart w:id="18" w:name="_Toc99048151"/>
      <w:bookmarkStart w:id="19" w:name="_Hlk87427026"/>
      <w:r>
        <w:rPr>
          <w:rFonts w:hint="eastAsia" w:ascii="黑体" w:hAnsi="黑体" w:eastAsia="黑体" w:cs="黑体"/>
          <w:bCs/>
          <w:color w:val="auto"/>
          <w:sz w:val="32"/>
          <w:szCs w:val="32"/>
          <w:lang w:eastAsia="zh-Hans" w:bidi="ar"/>
        </w:rPr>
        <w:t>【问题</w:t>
      </w:r>
      <w:r>
        <w:rPr>
          <w:rFonts w:ascii="黑体" w:hAnsi="黑体" w:eastAsia="黑体" w:cs="黑体"/>
          <w:bCs/>
          <w:color w:val="auto"/>
          <w:sz w:val="32"/>
          <w:szCs w:val="32"/>
          <w:lang w:eastAsia="zh-Hans" w:bidi="ar"/>
        </w:rPr>
        <w:t>3</w:t>
      </w:r>
      <w:r>
        <w:rPr>
          <w:rFonts w:hint="default" w:ascii="黑体" w:hAnsi="黑体" w:eastAsia="黑体" w:cs="黑体"/>
          <w:bCs/>
          <w:color w:val="auto"/>
          <w:sz w:val="32"/>
          <w:szCs w:val="32"/>
          <w:lang w:eastAsia="zh-Hans" w:bidi="ar"/>
        </w:rPr>
        <w:t>0</w:t>
      </w:r>
      <w:r>
        <w:rPr>
          <w:rFonts w:hint="eastAsia" w:ascii="黑体" w:hAnsi="黑体" w:eastAsia="黑体" w:cs="黑体"/>
          <w:bCs/>
          <w:color w:val="auto"/>
          <w:sz w:val="32"/>
          <w:szCs w:val="32"/>
          <w:lang w:eastAsia="zh-Hans" w:bidi="ar"/>
        </w:rPr>
        <w:t>】</w:t>
      </w:r>
      <w:r>
        <w:rPr>
          <w:rFonts w:hint="eastAsia" w:ascii="黑体" w:hAnsi="黑体" w:eastAsia="黑体" w:cs="黑体"/>
          <w:bCs/>
          <w:color w:val="auto"/>
          <w:sz w:val="32"/>
          <w:szCs w:val="32"/>
          <w:lang w:eastAsia="zh-CN" w:bidi="ar"/>
        </w:rPr>
        <w:t>纳税人收到数电票</w:t>
      </w:r>
      <w:r>
        <w:rPr>
          <w:rFonts w:hint="eastAsia" w:ascii="黑体" w:hAnsi="黑体" w:eastAsia="黑体" w:cs="黑体"/>
          <w:bCs/>
          <w:color w:val="auto"/>
          <w:sz w:val="32"/>
          <w:szCs w:val="32"/>
          <w:lang w:eastAsia="zh-Hans" w:bidi="ar"/>
        </w:rPr>
        <w:t>自行打印后，纸质打印件上没有加盖销售方的发票专用章，是否可以作为税收凭证？</w:t>
      </w:r>
      <w:bookmarkEnd w:id="18"/>
    </w:p>
    <w:p w14:paraId="2F764CC3">
      <w:pPr>
        <w:snapToGrid w:val="0"/>
        <w:spacing w:line="600" w:lineRule="exact"/>
        <w:ind w:firstLine="640" w:firstLineChars="200"/>
        <w:rPr>
          <w:rFonts w:ascii="Times New Roman" w:hAnsi="Times New Roman" w:eastAsia="仿宋_GB2312" w:cs="宋体"/>
          <w:color w:val="auto"/>
          <w:kern w:val="0"/>
          <w:sz w:val="32"/>
          <w:szCs w:val="32"/>
        </w:rPr>
      </w:pPr>
      <w:r>
        <w:rPr>
          <w:rFonts w:hint="eastAsia" w:ascii="Times New Roman" w:hAnsi="Times New Roman" w:eastAsia="仿宋_GB2312" w:cs="宋体"/>
          <w:color w:val="auto"/>
          <w:kern w:val="0"/>
          <w:sz w:val="32"/>
          <w:szCs w:val="32"/>
        </w:rPr>
        <w:t>答：可以。</w:t>
      </w:r>
      <w:r>
        <w:rPr>
          <w:rFonts w:hint="eastAsia" w:ascii="Times New Roman" w:hAnsi="Times New Roman" w:eastAsia="仿宋_GB2312" w:cs="宋体"/>
          <w:color w:val="auto"/>
          <w:kern w:val="0"/>
          <w:sz w:val="32"/>
          <w:szCs w:val="32"/>
          <w:lang w:eastAsia="zh-CN"/>
        </w:rPr>
        <w:t>数电票</w:t>
      </w:r>
      <w:r>
        <w:rPr>
          <w:rFonts w:hint="eastAsia" w:ascii="Times New Roman" w:hAnsi="Times New Roman" w:eastAsia="仿宋_GB2312" w:cs="宋体"/>
          <w:color w:val="auto"/>
          <w:kern w:val="0"/>
          <w:sz w:val="32"/>
          <w:szCs w:val="32"/>
        </w:rPr>
        <w:t>其法律效力、基本用途等与纸质发票一致。纳税人以电子发票的纸质打印件作为税收凭证的，无需要求销售方在纸质打印件上加盖发票专用章，但必须同时保存打印该纸质件的</w:t>
      </w:r>
      <w:r>
        <w:rPr>
          <w:rFonts w:hint="eastAsia" w:ascii="Times New Roman" w:hAnsi="Times New Roman" w:eastAsia="仿宋_GB2312" w:cs="宋体"/>
          <w:color w:val="auto"/>
          <w:kern w:val="0"/>
          <w:sz w:val="32"/>
          <w:szCs w:val="32"/>
          <w:lang w:eastAsia="zh-CN"/>
        </w:rPr>
        <w:t>数电票</w:t>
      </w:r>
      <w:r>
        <w:rPr>
          <w:rFonts w:hint="eastAsia" w:ascii="Times New Roman" w:hAnsi="Times New Roman" w:eastAsia="仿宋_GB2312" w:cs="宋体"/>
          <w:color w:val="auto"/>
          <w:kern w:val="0"/>
          <w:sz w:val="32"/>
          <w:szCs w:val="32"/>
        </w:rPr>
        <w:t>电子文件。</w:t>
      </w:r>
      <w:bookmarkEnd w:id="19"/>
    </w:p>
    <w:p w14:paraId="30F2AB4A">
      <w:pPr>
        <w:pStyle w:val="2"/>
        <w:spacing w:line="600" w:lineRule="exact"/>
        <w:rPr>
          <w:rFonts w:ascii="仿宋_GB2312" w:hAnsi="仿宋_GB2312" w:eastAsia="仿宋_GB2312" w:cs="仿宋_GB2312"/>
          <w:color w:val="auto"/>
          <w:kern w:val="0"/>
          <w:sz w:val="32"/>
          <w:szCs w:val="32"/>
        </w:rPr>
      </w:pPr>
    </w:p>
    <w:p w14:paraId="5F1F25B3">
      <w:pPr>
        <w:snapToGrid w:val="0"/>
        <w:spacing w:line="600" w:lineRule="exact"/>
        <w:ind w:firstLine="640" w:firstLineChars="200"/>
        <w:rPr>
          <w:rFonts w:ascii="仿宋_GB2312" w:hAnsi="仿宋_GB2312" w:eastAsia="仿宋_GB2312" w:cs="仿宋_GB2312"/>
          <w:color w:val="auto"/>
          <w:kern w:val="0"/>
          <w:sz w:val="32"/>
          <w:szCs w:val="32"/>
        </w:rPr>
      </w:pPr>
    </w:p>
    <w:sectPr>
      <w:footerReference r:id="rId3"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Arial Unicode MS">
    <w:altName w:val="宋体"/>
    <w:panose1 w:val="020B0604020202020204"/>
    <w:charset w:val="86"/>
    <w:family w:val="auto"/>
    <w:pitch w:val="default"/>
    <w:sig w:usb0="00000000" w:usb1="00000000" w:usb2="0000003F" w:usb3="00000000" w:csb0="603F01FF" w:csb1="FFFF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等线 Light">
    <w:altName w:val="宋体"/>
    <w:panose1 w:val="02010600030101010101"/>
    <w:charset w:val="86"/>
    <w:family w:val="auto"/>
    <w:pitch w:val="default"/>
    <w:sig w:usb0="00000000" w:usb1="00000000" w:usb2="00000016" w:usb3="00000000" w:csb0="0004000F" w:csb1="00000000"/>
  </w:font>
  <w:font w:name="Microsoft YaHei UI">
    <w:altName w:val="宋体"/>
    <w:panose1 w:val="020B0503020204020204"/>
    <w:charset w:val="86"/>
    <w:family w:val="swiss"/>
    <w:pitch w:val="default"/>
    <w:sig w:usb0="00000000" w:usb1="00000000" w:usb2="00000016" w:usb3="00000000" w:csb0="0004001F" w:csb1="00000000"/>
  </w:font>
  <w:font w:name="方正小标宋简体">
    <w:altName w:val="黑体"/>
    <w:panose1 w:val="02010601030101010101"/>
    <w:charset w:val="86"/>
    <w:family w:val="auto"/>
    <w:pitch w:val="default"/>
    <w:sig w:usb0="00000000" w:usb1="00000000" w:usb2="00000000" w:usb3="00000000" w:csb0="00040000" w:csb1="00000000"/>
  </w:font>
  <w:font w:name="等线">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等线 Ligh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
    </w:sdtPr>
    <w:sdtContent>
      <w:p w14:paraId="1DF1E396">
        <w:pPr>
          <w:pStyle w:val="10"/>
          <w:jc w:val="center"/>
        </w:pPr>
        <w:r>
          <w:fldChar w:fldCharType="begin"/>
        </w:r>
        <w:r>
          <w:instrText xml:space="preserve">PAGE   \* MERGEFORMAT</w:instrText>
        </w:r>
        <w:r>
          <w:fldChar w:fldCharType="separate"/>
        </w:r>
        <w:r>
          <w:rPr>
            <w:lang w:val="zh-CN"/>
          </w:rPr>
          <w:t>2</w:t>
        </w:r>
        <w:r>
          <w:rPr>
            <w:lang w:val="zh-CN"/>
          </w:rPr>
          <w:fldChar w:fldCharType="end"/>
        </w:r>
      </w:p>
    </w:sdtContent>
  </w:sdt>
  <w:p w14:paraId="63810381">
    <w:pPr>
      <w:pStyle w:val="1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8"/>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NiNGUxNGI2OWZkNTk4OTNhYzlkNWRjODU4NmMzMzAifQ=="/>
  </w:docVars>
  <w:rsids>
    <w:rsidRoot w:val="00494863"/>
    <w:rsid w:val="00006138"/>
    <w:rsid w:val="000119AA"/>
    <w:rsid w:val="000176E3"/>
    <w:rsid w:val="00036423"/>
    <w:rsid w:val="00042C53"/>
    <w:rsid w:val="000479E0"/>
    <w:rsid w:val="00050CB2"/>
    <w:rsid w:val="00061E0C"/>
    <w:rsid w:val="00070C00"/>
    <w:rsid w:val="000714CB"/>
    <w:rsid w:val="000848EA"/>
    <w:rsid w:val="0008629F"/>
    <w:rsid w:val="00086383"/>
    <w:rsid w:val="00086CF6"/>
    <w:rsid w:val="00087E97"/>
    <w:rsid w:val="00090459"/>
    <w:rsid w:val="00091C15"/>
    <w:rsid w:val="00096194"/>
    <w:rsid w:val="000A3542"/>
    <w:rsid w:val="000B640B"/>
    <w:rsid w:val="000C461A"/>
    <w:rsid w:val="000D1542"/>
    <w:rsid w:val="000D15A5"/>
    <w:rsid w:val="000E3283"/>
    <w:rsid w:val="000E5121"/>
    <w:rsid w:val="000F1B8C"/>
    <w:rsid w:val="000F64B2"/>
    <w:rsid w:val="0010055B"/>
    <w:rsid w:val="00103C89"/>
    <w:rsid w:val="00110F88"/>
    <w:rsid w:val="00112253"/>
    <w:rsid w:val="00112A41"/>
    <w:rsid w:val="00125ADD"/>
    <w:rsid w:val="00125FA7"/>
    <w:rsid w:val="001339D8"/>
    <w:rsid w:val="00135CC6"/>
    <w:rsid w:val="00150831"/>
    <w:rsid w:val="00150E3A"/>
    <w:rsid w:val="00160AF4"/>
    <w:rsid w:val="0016135B"/>
    <w:rsid w:val="00163F51"/>
    <w:rsid w:val="00174893"/>
    <w:rsid w:val="0017555E"/>
    <w:rsid w:val="00177B06"/>
    <w:rsid w:val="00177D91"/>
    <w:rsid w:val="00184021"/>
    <w:rsid w:val="001965CD"/>
    <w:rsid w:val="001A4AEC"/>
    <w:rsid w:val="001A56D7"/>
    <w:rsid w:val="001A5E1C"/>
    <w:rsid w:val="001A6897"/>
    <w:rsid w:val="001A75BF"/>
    <w:rsid w:val="001B14FB"/>
    <w:rsid w:val="001B50BE"/>
    <w:rsid w:val="001B581A"/>
    <w:rsid w:val="001C3107"/>
    <w:rsid w:val="001D29F8"/>
    <w:rsid w:val="001E478E"/>
    <w:rsid w:val="001E6DC7"/>
    <w:rsid w:val="001F1CD6"/>
    <w:rsid w:val="001F4C2C"/>
    <w:rsid w:val="00205625"/>
    <w:rsid w:val="00210A89"/>
    <w:rsid w:val="00215607"/>
    <w:rsid w:val="00221483"/>
    <w:rsid w:val="00221802"/>
    <w:rsid w:val="0022420B"/>
    <w:rsid w:val="0022713F"/>
    <w:rsid w:val="00233571"/>
    <w:rsid w:val="002345FC"/>
    <w:rsid w:val="002479FB"/>
    <w:rsid w:val="00256DEC"/>
    <w:rsid w:val="002638C1"/>
    <w:rsid w:val="00266D34"/>
    <w:rsid w:val="00271479"/>
    <w:rsid w:val="00280998"/>
    <w:rsid w:val="00287E6B"/>
    <w:rsid w:val="00294273"/>
    <w:rsid w:val="002A63F4"/>
    <w:rsid w:val="002B64A0"/>
    <w:rsid w:val="002B7BB1"/>
    <w:rsid w:val="002C196E"/>
    <w:rsid w:val="002C2373"/>
    <w:rsid w:val="002C2590"/>
    <w:rsid w:val="002C683A"/>
    <w:rsid w:val="002E2354"/>
    <w:rsid w:val="002E3DA1"/>
    <w:rsid w:val="002F2C2E"/>
    <w:rsid w:val="002F3C30"/>
    <w:rsid w:val="002F4E6E"/>
    <w:rsid w:val="00304079"/>
    <w:rsid w:val="0035581E"/>
    <w:rsid w:val="00355856"/>
    <w:rsid w:val="0036514F"/>
    <w:rsid w:val="0037429B"/>
    <w:rsid w:val="00376BAB"/>
    <w:rsid w:val="003854D3"/>
    <w:rsid w:val="00387F70"/>
    <w:rsid w:val="00392C67"/>
    <w:rsid w:val="00397F32"/>
    <w:rsid w:val="003A6068"/>
    <w:rsid w:val="003B0114"/>
    <w:rsid w:val="003B3803"/>
    <w:rsid w:val="003C68B0"/>
    <w:rsid w:val="003D4083"/>
    <w:rsid w:val="003E0463"/>
    <w:rsid w:val="003E5440"/>
    <w:rsid w:val="003F0558"/>
    <w:rsid w:val="003F6732"/>
    <w:rsid w:val="004100A4"/>
    <w:rsid w:val="004117B2"/>
    <w:rsid w:val="004176A0"/>
    <w:rsid w:val="0042052F"/>
    <w:rsid w:val="00424F1E"/>
    <w:rsid w:val="00431345"/>
    <w:rsid w:val="00441711"/>
    <w:rsid w:val="00443B76"/>
    <w:rsid w:val="00454305"/>
    <w:rsid w:val="004563E6"/>
    <w:rsid w:val="00465229"/>
    <w:rsid w:val="00470373"/>
    <w:rsid w:val="00472DAA"/>
    <w:rsid w:val="00475CF4"/>
    <w:rsid w:val="00484C93"/>
    <w:rsid w:val="0048567D"/>
    <w:rsid w:val="00486A7B"/>
    <w:rsid w:val="00490A11"/>
    <w:rsid w:val="004939F9"/>
    <w:rsid w:val="00493C72"/>
    <w:rsid w:val="00494863"/>
    <w:rsid w:val="004A274E"/>
    <w:rsid w:val="004A54F9"/>
    <w:rsid w:val="004A7AA0"/>
    <w:rsid w:val="004B2D08"/>
    <w:rsid w:val="004B7277"/>
    <w:rsid w:val="004C01B1"/>
    <w:rsid w:val="004C473A"/>
    <w:rsid w:val="004D28F4"/>
    <w:rsid w:val="004D3B9D"/>
    <w:rsid w:val="004D7882"/>
    <w:rsid w:val="004E2298"/>
    <w:rsid w:val="004E5E43"/>
    <w:rsid w:val="004E61E4"/>
    <w:rsid w:val="004F707A"/>
    <w:rsid w:val="005036A2"/>
    <w:rsid w:val="00503C00"/>
    <w:rsid w:val="00504D63"/>
    <w:rsid w:val="00505DFA"/>
    <w:rsid w:val="00507217"/>
    <w:rsid w:val="00510606"/>
    <w:rsid w:val="005163A6"/>
    <w:rsid w:val="0052454C"/>
    <w:rsid w:val="00526336"/>
    <w:rsid w:val="0052671A"/>
    <w:rsid w:val="00526F1C"/>
    <w:rsid w:val="00544FEC"/>
    <w:rsid w:val="005453E1"/>
    <w:rsid w:val="00552C6F"/>
    <w:rsid w:val="00555650"/>
    <w:rsid w:val="00567D4B"/>
    <w:rsid w:val="005767F0"/>
    <w:rsid w:val="00580AAE"/>
    <w:rsid w:val="00585D4C"/>
    <w:rsid w:val="0059020C"/>
    <w:rsid w:val="00591BAF"/>
    <w:rsid w:val="00592A06"/>
    <w:rsid w:val="00596205"/>
    <w:rsid w:val="005A0A22"/>
    <w:rsid w:val="005B491D"/>
    <w:rsid w:val="005B5BD2"/>
    <w:rsid w:val="005B5C49"/>
    <w:rsid w:val="005D2BFC"/>
    <w:rsid w:val="005D373B"/>
    <w:rsid w:val="005D5F62"/>
    <w:rsid w:val="005E22E3"/>
    <w:rsid w:val="005E5EDC"/>
    <w:rsid w:val="005F611F"/>
    <w:rsid w:val="00600E63"/>
    <w:rsid w:val="00602AB7"/>
    <w:rsid w:val="006070E6"/>
    <w:rsid w:val="006073E9"/>
    <w:rsid w:val="00612AE9"/>
    <w:rsid w:val="0062038B"/>
    <w:rsid w:val="0062564F"/>
    <w:rsid w:val="00644DA2"/>
    <w:rsid w:val="00650502"/>
    <w:rsid w:val="00652402"/>
    <w:rsid w:val="00656D2E"/>
    <w:rsid w:val="0066300D"/>
    <w:rsid w:val="006635DA"/>
    <w:rsid w:val="00664F6D"/>
    <w:rsid w:val="00676586"/>
    <w:rsid w:val="00680F5E"/>
    <w:rsid w:val="00687A11"/>
    <w:rsid w:val="00695DD3"/>
    <w:rsid w:val="006A12F8"/>
    <w:rsid w:val="006B4D8E"/>
    <w:rsid w:val="006B4F10"/>
    <w:rsid w:val="006C0960"/>
    <w:rsid w:val="006C33CD"/>
    <w:rsid w:val="006D6E66"/>
    <w:rsid w:val="006E21C3"/>
    <w:rsid w:val="006F09CD"/>
    <w:rsid w:val="007047A9"/>
    <w:rsid w:val="0071286D"/>
    <w:rsid w:val="00712ED7"/>
    <w:rsid w:val="007175E8"/>
    <w:rsid w:val="00722DAC"/>
    <w:rsid w:val="007238BC"/>
    <w:rsid w:val="00732F16"/>
    <w:rsid w:val="00734770"/>
    <w:rsid w:val="00744282"/>
    <w:rsid w:val="00752993"/>
    <w:rsid w:val="00752F18"/>
    <w:rsid w:val="00753A89"/>
    <w:rsid w:val="0076035B"/>
    <w:rsid w:val="00761DE3"/>
    <w:rsid w:val="0076284D"/>
    <w:rsid w:val="007642C3"/>
    <w:rsid w:val="0076580A"/>
    <w:rsid w:val="00766988"/>
    <w:rsid w:val="00773748"/>
    <w:rsid w:val="00796662"/>
    <w:rsid w:val="007A2785"/>
    <w:rsid w:val="007A2D4B"/>
    <w:rsid w:val="007B076F"/>
    <w:rsid w:val="007B7FB3"/>
    <w:rsid w:val="007C50C7"/>
    <w:rsid w:val="007C51C9"/>
    <w:rsid w:val="007C6DD2"/>
    <w:rsid w:val="007D3362"/>
    <w:rsid w:val="007E564E"/>
    <w:rsid w:val="007E5974"/>
    <w:rsid w:val="007F1931"/>
    <w:rsid w:val="007F33D2"/>
    <w:rsid w:val="007F4278"/>
    <w:rsid w:val="007F5E38"/>
    <w:rsid w:val="008037AB"/>
    <w:rsid w:val="008043EA"/>
    <w:rsid w:val="00811C05"/>
    <w:rsid w:val="0081470D"/>
    <w:rsid w:val="00815F5A"/>
    <w:rsid w:val="00826804"/>
    <w:rsid w:val="00827847"/>
    <w:rsid w:val="00833D1E"/>
    <w:rsid w:val="008344FB"/>
    <w:rsid w:val="00834DB4"/>
    <w:rsid w:val="0084768C"/>
    <w:rsid w:val="0085372F"/>
    <w:rsid w:val="0085512A"/>
    <w:rsid w:val="00855554"/>
    <w:rsid w:val="00862B62"/>
    <w:rsid w:val="0087443E"/>
    <w:rsid w:val="0087514B"/>
    <w:rsid w:val="0088700C"/>
    <w:rsid w:val="00891AD0"/>
    <w:rsid w:val="008B7810"/>
    <w:rsid w:val="008C1622"/>
    <w:rsid w:val="008C3492"/>
    <w:rsid w:val="008C355C"/>
    <w:rsid w:val="008C3918"/>
    <w:rsid w:val="008D2010"/>
    <w:rsid w:val="008E11F1"/>
    <w:rsid w:val="008E2112"/>
    <w:rsid w:val="008F0DBA"/>
    <w:rsid w:val="008F1B1D"/>
    <w:rsid w:val="008F62B2"/>
    <w:rsid w:val="00901543"/>
    <w:rsid w:val="00911863"/>
    <w:rsid w:val="00924F85"/>
    <w:rsid w:val="009414D4"/>
    <w:rsid w:val="00942756"/>
    <w:rsid w:val="00945865"/>
    <w:rsid w:val="00945D7D"/>
    <w:rsid w:val="00950273"/>
    <w:rsid w:val="00952178"/>
    <w:rsid w:val="009660D1"/>
    <w:rsid w:val="009749EA"/>
    <w:rsid w:val="00981E5B"/>
    <w:rsid w:val="00982C7D"/>
    <w:rsid w:val="00984328"/>
    <w:rsid w:val="00993412"/>
    <w:rsid w:val="009B7608"/>
    <w:rsid w:val="009C586F"/>
    <w:rsid w:val="009C65DD"/>
    <w:rsid w:val="009C6B64"/>
    <w:rsid w:val="009E0DF4"/>
    <w:rsid w:val="009F76E9"/>
    <w:rsid w:val="00A0116F"/>
    <w:rsid w:val="00A05BE1"/>
    <w:rsid w:val="00A07490"/>
    <w:rsid w:val="00A14AF3"/>
    <w:rsid w:val="00A156EE"/>
    <w:rsid w:val="00A23FB3"/>
    <w:rsid w:val="00A2714A"/>
    <w:rsid w:val="00A27BAB"/>
    <w:rsid w:val="00A32288"/>
    <w:rsid w:val="00A340E8"/>
    <w:rsid w:val="00A40B2A"/>
    <w:rsid w:val="00A43B0A"/>
    <w:rsid w:val="00A54734"/>
    <w:rsid w:val="00A57273"/>
    <w:rsid w:val="00A5786D"/>
    <w:rsid w:val="00A607DE"/>
    <w:rsid w:val="00A636FE"/>
    <w:rsid w:val="00A63DC6"/>
    <w:rsid w:val="00A71450"/>
    <w:rsid w:val="00A7211F"/>
    <w:rsid w:val="00A74BB1"/>
    <w:rsid w:val="00A92632"/>
    <w:rsid w:val="00A93F1E"/>
    <w:rsid w:val="00AA3B0B"/>
    <w:rsid w:val="00AA5DCB"/>
    <w:rsid w:val="00AA7CEF"/>
    <w:rsid w:val="00AB10A5"/>
    <w:rsid w:val="00AB1C87"/>
    <w:rsid w:val="00AB21A4"/>
    <w:rsid w:val="00AB24B3"/>
    <w:rsid w:val="00AB4ACF"/>
    <w:rsid w:val="00AB6BF6"/>
    <w:rsid w:val="00AB70FA"/>
    <w:rsid w:val="00AC06B9"/>
    <w:rsid w:val="00AC0E46"/>
    <w:rsid w:val="00AC43DC"/>
    <w:rsid w:val="00AC5E6E"/>
    <w:rsid w:val="00AC7E35"/>
    <w:rsid w:val="00AE32F6"/>
    <w:rsid w:val="00AF0DBE"/>
    <w:rsid w:val="00AF4B4B"/>
    <w:rsid w:val="00B04844"/>
    <w:rsid w:val="00B078FC"/>
    <w:rsid w:val="00B11244"/>
    <w:rsid w:val="00B133A1"/>
    <w:rsid w:val="00B25824"/>
    <w:rsid w:val="00B50349"/>
    <w:rsid w:val="00B5261C"/>
    <w:rsid w:val="00B53A7C"/>
    <w:rsid w:val="00B54A96"/>
    <w:rsid w:val="00B966C3"/>
    <w:rsid w:val="00B96FDC"/>
    <w:rsid w:val="00BA137C"/>
    <w:rsid w:val="00BA3897"/>
    <w:rsid w:val="00BB3193"/>
    <w:rsid w:val="00BB31D0"/>
    <w:rsid w:val="00BB3219"/>
    <w:rsid w:val="00BB7CAE"/>
    <w:rsid w:val="00BD1DCD"/>
    <w:rsid w:val="00BE4D98"/>
    <w:rsid w:val="00BE7067"/>
    <w:rsid w:val="00BF0525"/>
    <w:rsid w:val="00BF335B"/>
    <w:rsid w:val="00C01391"/>
    <w:rsid w:val="00C03B9B"/>
    <w:rsid w:val="00C074DA"/>
    <w:rsid w:val="00C100B5"/>
    <w:rsid w:val="00C416A7"/>
    <w:rsid w:val="00C450BB"/>
    <w:rsid w:val="00C45624"/>
    <w:rsid w:val="00C459A1"/>
    <w:rsid w:val="00C47C46"/>
    <w:rsid w:val="00C51AC9"/>
    <w:rsid w:val="00C527E3"/>
    <w:rsid w:val="00C5445F"/>
    <w:rsid w:val="00C665B7"/>
    <w:rsid w:val="00C71F28"/>
    <w:rsid w:val="00C84D91"/>
    <w:rsid w:val="00C928BC"/>
    <w:rsid w:val="00CA50D0"/>
    <w:rsid w:val="00CB2199"/>
    <w:rsid w:val="00CB2C35"/>
    <w:rsid w:val="00CD28FB"/>
    <w:rsid w:val="00CE05BF"/>
    <w:rsid w:val="00CF0528"/>
    <w:rsid w:val="00CF238B"/>
    <w:rsid w:val="00CF32FE"/>
    <w:rsid w:val="00D075EF"/>
    <w:rsid w:val="00D12D9D"/>
    <w:rsid w:val="00D1329A"/>
    <w:rsid w:val="00D13E84"/>
    <w:rsid w:val="00D14D6A"/>
    <w:rsid w:val="00D24445"/>
    <w:rsid w:val="00D32B14"/>
    <w:rsid w:val="00D36F80"/>
    <w:rsid w:val="00D6276C"/>
    <w:rsid w:val="00D77AF9"/>
    <w:rsid w:val="00D80452"/>
    <w:rsid w:val="00D84BF9"/>
    <w:rsid w:val="00D84C8B"/>
    <w:rsid w:val="00D852C2"/>
    <w:rsid w:val="00D8575F"/>
    <w:rsid w:val="00D8586F"/>
    <w:rsid w:val="00D94C19"/>
    <w:rsid w:val="00DA45F2"/>
    <w:rsid w:val="00DA50AD"/>
    <w:rsid w:val="00DB26B4"/>
    <w:rsid w:val="00DB56B7"/>
    <w:rsid w:val="00DB6E05"/>
    <w:rsid w:val="00DC019D"/>
    <w:rsid w:val="00DC63EE"/>
    <w:rsid w:val="00DC7709"/>
    <w:rsid w:val="00DD1845"/>
    <w:rsid w:val="00DD59B9"/>
    <w:rsid w:val="00DE421C"/>
    <w:rsid w:val="00DF40BD"/>
    <w:rsid w:val="00DF4103"/>
    <w:rsid w:val="00DF5B62"/>
    <w:rsid w:val="00DF7725"/>
    <w:rsid w:val="00E0096F"/>
    <w:rsid w:val="00E00A6D"/>
    <w:rsid w:val="00E035C7"/>
    <w:rsid w:val="00E10A83"/>
    <w:rsid w:val="00E16EC1"/>
    <w:rsid w:val="00E27ECA"/>
    <w:rsid w:val="00E42502"/>
    <w:rsid w:val="00E4344F"/>
    <w:rsid w:val="00E462F7"/>
    <w:rsid w:val="00E47AA4"/>
    <w:rsid w:val="00E65B27"/>
    <w:rsid w:val="00E828C9"/>
    <w:rsid w:val="00E833E1"/>
    <w:rsid w:val="00E83E9C"/>
    <w:rsid w:val="00E85872"/>
    <w:rsid w:val="00E85C42"/>
    <w:rsid w:val="00EA1C45"/>
    <w:rsid w:val="00EB296D"/>
    <w:rsid w:val="00EB43B8"/>
    <w:rsid w:val="00EB43EE"/>
    <w:rsid w:val="00EC0C71"/>
    <w:rsid w:val="00EC1915"/>
    <w:rsid w:val="00EC28A1"/>
    <w:rsid w:val="00EC6F9C"/>
    <w:rsid w:val="00ED4B45"/>
    <w:rsid w:val="00ED6821"/>
    <w:rsid w:val="00EE37D9"/>
    <w:rsid w:val="00EE4DBB"/>
    <w:rsid w:val="00EE7BCE"/>
    <w:rsid w:val="00EF0401"/>
    <w:rsid w:val="00EF42F8"/>
    <w:rsid w:val="00F010B9"/>
    <w:rsid w:val="00F10ABD"/>
    <w:rsid w:val="00F11344"/>
    <w:rsid w:val="00F12F2D"/>
    <w:rsid w:val="00F1340D"/>
    <w:rsid w:val="00F15D66"/>
    <w:rsid w:val="00F26141"/>
    <w:rsid w:val="00F33A3A"/>
    <w:rsid w:val="00F40C60"/>
    <w:rsid w:val="00F41BC1"/>
    <w:rsid w:val="00F5775F"/>
    <w:rsid w:val="00F73B7C"/>
    <w:rsid w:val="00F74352"/>
    <w:rsid w:val="00F745B2"/>
    <w:rsid w:val="00F8328E"/>
    <w:rsid w:val="00FB40A6"/>
    <w:rsid w:val="00FC13AD"/>
    <w:rsid w:val="00FC39BA"/>
    <w:rsid w:val="00FD2E5D"/>
    <w:rsid w:val="00FF12FE"/>
    <w:rsid w:val="00FF2ADD"/>
    <w:rsid w:val="02B36433"/>
    <w:rsid w:val="02D74B40"/>
    <w:rsid w:val="039A74E9"/>
    <w:rsid w:val="052E1BBC"/>
    <w:rsid w:val="05F0559A"/>
    <w:rsid w:val="06417806"/>
    <w:rsid w:val="07F42687"/>
    <w:rsid w:val="08EF2280"/>
    <w:rsid w:val="0B1462D0"/>
    <w:rsid w:val="0BF62960"/>
    <w:rsid w:val="0F336C53"/>
    <w:rsid w:val="10545778"/>
    <w:rsid w:val="10FF2BA8"/>
    <w:rsid w:val="12504D05"/>
    <w:rsid w:val="13CE7CDD"/>
    <w:rsid w:val="14113BE6"/>
    <w:rsid w:val="171877F1"/>
    <w:rsid w:val="18615384"/>
    <w:rsid w:val="18CF2DE8"/>
    <w:rsid w:val="19A06D42"/>
    <w:rsid w:val="1A0D3A9E"/>
    <w:rsid w:val="1BBF6D72"/>
    <w:rsid w:val="1C064FDC"/>
    <w:rsid w:val="1C6F4457"/>
    <w:rsid w:val="1CB97877"/>
    <w:rsid w:val="1E8F4274"/>
    <w:rsid w:val="1EEE0420"/>
    <w:rsid w:val="1F40352C"/>
    <w:rsid w:val="1F7C6A91"/>
    <w:rsid w:val="1FA4620F"/>
    <w:rsid w:val="21254871"/>
    <w:rsid w:val="21F6091E"/>
    <w:rsid w:val="23CC2B40"/>
    <w:rsid w:val="2642278C"/>
    <w:rsid w:val="27C94B6E"/>
    <w:rsid w:val="28185145"/>
    <w:rsid w:val="289650E2"/>
    <w:rsid w:val="2ABC281D"/>
    <w:rsid w:val="2B9E55DE"/>
    <w:rsid w:val="2DFF29C8"/>
    <w:rsid w:val="30116175"/>
    <w:rsid w:val="3245236A"/>
    <w:rsid w:val="32DC0436"/>
    <w:rsid w:val="347C1045"/>
    <w:rsid w:val="357963C4"/>
    <w:rsid w:val="379C5435"/>
    <w:rsid w:val="39937E98"/>
    <w:rsid w:val="3B064753"/>
    <w:rsid w:val="3B48719C"/>
    <w:rsid w:val="3C5238A1"/>
    <w:rsid w:val="3D177110"/>
    <w:rsid w:val="3D560B83"/>
    <w:rsid w:val="3DA77F80"/>
    <w:rsid w:val="3DF67A88"/>
    <w:rsid w:val="3F3F50E3"/>
    <w:rsid w:val="3F76656C"/>
    <w:rsid w:val="3FF55403"/>
    <w:rsid w:val="40FB5FCE"/>
    <w:rsid w:val="41197148"/>
    <w:rsid w:val="416C3328"/>
    <w:rsid w:val="41AC44C7"/>
    <w:rsid w:val="41D77739"/>
    <w:rsid w:val="433D66A7"/>
    <w:rsid w:val="457A1327"/>
    <w:rsid w:val="45B01CF8"/>
    <w:rsid w:val="4610411A"/>
    <w:rsid w:val="4664662D"/>
    <w:rsid w:val="48EE1869"/>
    <w:rsid w:val="49B31BFF"/>
    <w:rsid w:val="4A2B2B08"/>
    <w:rsid w:val="4AF4E87F"/>
    <w:rsid w:val="4BC752AC"/>
    <w:rsid w:val="4E522BF6"/>
    <w:rsid w:val="4F967174"/>
    <w:rsid w:val="4F980780"/>
    <w:rsid w:val="55020B76"/>
    <w:rsid w:val="559FB53B"/>
    <w:rsid w:val="55D97919"/>
    <w:rsid w:val="5EBD004D"/>
    <w:rsid w:val="5F8F250C"/>
    <w:rsid w:val="5FE91548"/>
    <w:rsid w:val="60212C2F"/>
    <w:rsid w:val="61242BE7"/>
    <w:rsid w:val="635051A2"/>
    <w:rsid w:val="63E169A2"/>
    <w:rsid w:val="66E63B5E"/>
    <w:rsid w:val="673B042F"/>
    <w:rsid w:val="67B4667A"/>
    <w:rsid w:val="68892410"/>
    <w:rsid w:val="68C376AC"/>
    <w:rsid w:val="69F77FD4"/>
    <w:rsid w:val="69FD6AB6"/>
    <w:rsid w:val="6AE3705F"/>
    <w:rsid w:val="6B7F04B6"/>
    <w:rsid w:val="6BE3545E"/>
    <w:rsid w:val="6C5D25D6"/>
    <w:rsid w:val="6DB20DD7"/>
    <w:rsid w:val="6DCC7B1B"/>
    <w:rsid w:val="6EFA779F"/>
    <w:rsid w:val="6EFE571D"/>
    <w:rsid w:val="6F755DE5"/>
    <w:rsid w:val="709215B5"/>
    <w:rsid w:val="70996997"/>
    <w:rsid w:val="71900AE1"/>
    <w:rsid w:val="721B52A8"/>
    <w:rsid w:val="72CA7C68"/>
    <w:rsid w:val="73004B1F"/>
    <w:rsid w:val="75202947"/>
    <w:rsid w:val="76F94D74"/>
    <w:rsid w:val="78043F28"/>
    <w:rsid w:val="7A4B7F19"/>
    <w:rsid w:val="7A8834D2"/>
    <w:rsid w:val="7AE76327"/>
    <w:rsid w:val="7BF24043"/>
    <w:rsid w:val="7CC964B1"/>
    <w:rsid w:val="7D4E0FF9"/>
    <w:rsid w:val="7DFB06DA"/>
    <w:rsid w:val="7F3F229A"/>
    <w:rsid w:val="7FAEB7F8"/>
    <w:rsid w:val="8FBE4133"/>
    <w:rsid w:val="BB5F4E80"/>
    <w:rsid w:val="CDFF2A71"/>
    <w:rsid w:val="D5FEEE50"/>
    <w:rsid w:val="D7D7D42C"/>
    <w:rsid w:val="DD3D1ADC"/>
    <w:rsid w:val="DF7BCF1A"/>
    <w:rsid w:val="EBF71112"/>
    <w:rsid w:val="EE2C81E1"/>
    <w:rsid w:val="FBDEEAE7"/>
    <w:rsid w:val="FBE787FD"/>
    <w:rsid w:val="FDFD120C"/>
    <w:rsid w:val="FFBD607C"/>
    <w:rsid w:val="FFDFF51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uiPriority="99"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23"/>
    <w:qFormat/>
    <w:uiPriority w:val="9"/>
    <w:pPr>
      <w:keepNext/>
      <w:keepLines/>
      <w:spacing w:before="260" w:after="260" w:line="360" w:lineRule="auto"/>
      <w:ind w:firstLine="200" w:firstLineChars="200"/>
      <w:outlineLvl w:val="0"/>
    </w:pPr>
    <w:rPr>
      <w:rFonts w:eastAsia="仿宋_GB2312"/>
      <w:bCs/>
      <w:kern w:val="44"/>
      <w:sz w:val="32"/>
      <w:szCs w:val="44"/>
    </w:rPr>
  </w:style>
  <w:style w:type="character" w:default="1" w:styleId="20">
    <w:name w:val="Default Paragraph Font"/>
    <w:unhideWhenUsed/>
    <w:qFormat/>
    <w:uiPriority w:val="1"/>
  </w:style>
  <w:style w:type="table" w:default="1" w:styleId="19">
    <w:name w:val="Normal Table"/>
    <w:unhideWhenUsed/>
    <w:qFormat/>
    <w:uiPriority w:val="99"/>
    <w:tblPr>
      <w:tblCellMar>
        <w:top w:w="0" w:type="dxa"/>
        <w:left w:w="108" w:type="dxa"/>
        <w:bottom w:w="0" w:type="dxa"/>
        <w:right w:w="108" w:type="dxa"/>
      </w:tblCellMar>
    </w:tblPr>
  </w:style>
  <w:style w:type="paragraph" w:styleId="2">
    <w:name w:val="Body Text"/>
    <w:basedOn w:val="1"/>
    <w:link w:val="28"/>
    <w:unhideWhenUsed/>
    <w:qFormat/>
    <w:uiPriority w:val="99"/>
    <w:pPr>
      <w:spacing w:after="120"/>
    </w:pPr>
    <w:rPr>
      <w:rFonts w:ascii="Calibri" w:hAnsi="Calibri" w:eastAsia="宋体" w:cs="Times New Roman"/>
      <w:szCs w:val="24"/>
    </w:rPr>
  </w:style>
  <w:style w:type="paragraph" w:styleId="4">
    <w:name w:val="toc 7"/>
    <w:basedOn w:val="1"/>
    <w:next w:val="1"/>
    <w:unhideWhenUsed/>
    <w:qFormat/>
    <w:uiPriority w:val="39"/>
    <w:pPr>
      <w:ind w:left="2520" w:leftChars="1200"/>
    </w:pPr>
  </w:style>
  <w:style w:type="paragraph" w:styleId="5">
    <w:name w:val="annotation text"/>
    <w:basedOn w:val="1"/>
    <w:link w:val="30"/>
    <w:qFormat/>
    <w:uiPriority w:val="0"/>
    <w:pPr>
      <w:jc w:val="left"/>
    </w:pPr>
    <w:rPr>
      <w:szCs w:val="24"/>
    </w:rPr>
  </w:style>
  <w:style w:type="paragraph" w:styleId="6">
    <w:name w:val="toc 5"/>
    <w:basedOn w:val="1"/>
    <w:next w:val="1"/>
    <w:unhideWhenUsed/>
    <w:qFormat/>
    <w:uiPriority w:val="39"/>
    <w:pPr>
      <w:ind w:left="1680" w:leftChars="800"/>
    </w:pPr>
  </w:style>
  <w:style w:type="paragraph" w:styleId="7">
    <w:name w:val="toc 3"/>
    <w:basedOn w:val="1"/>
    <w:next w:val="1"/>
    <w:unhideWhenUsed/>
    <w:qFormat/>
    <w:uiPriority w:val="39"/>
    <w:pPr>
      <w:widowControl/>
      <w:spacing w:after="100" w:line="259" w:lineRule="auto"/>
      <w:ind w:left="440"/>
      <w:jc w:val="left"/>
    </w:pPr>
    <w:rPr>
      <w:rFonts w:cs="Times New Roman"/>
      <w:kern w:val="0"/>
      <w:sz w:val="22"/>
    </w:rPr>
  </w:style>
  <w:style w:type="paragraph" w:styleId="8">
    <w:name w:val="toc 8"/>
    <w:basedOn w:val="1"/>
    <w:next w:val="1"/>
    <w:unhideWhenUsed/>
    <w:qFormat/>
    <w:uiPriority w:val="39"/>
    <w:pPr>
      <w:ind w:left="2940" w:leftChars="1400"/>
    </w:pPr>
  </w:style>
  <w:style w:type="paragraph" w:styleId="9">
    <w:name w:val="Balloon Text"/>
    <w:basedOn w:val="1"/>
    <w:link w:val="41"/>
    <w:unhideWhenUsed/>
    <w:qFormat/>
    <w:uiPriority w:val="99"/>
    <w:rPr>
      <w:sz w:val="18"/>
      <w:szCs w:val="18"/>
    </w:rPr>
  </w:style>
  <w:style w:type="paragraph" w:styleId="10">
    <w:name w:val="footer"/>
    <w:basedOn w:val="1"/>
    <w:link w:val="25"/>
    <w:unhideWhenUsed/>
    <w:qFormat/>
    <w:uiPriority w:val="99"/>
    <w:pPr>
      <w:tabs>
        <w:tab w:val="center" w:pos="4153"/>
        <w:tab w:val="right" w:pos="8306"/>
      </w:tabs>
      <w:snapToGrid w:val="0"/>
      <w:jc w:val="left"/>
    </w:pPr>
    <w:rPr>
      <w:sz w:val="18"/>
      <w:szCs w:val="18"/>
    </w:rPr>
  </w:style>
  <w:style w:type="paragraph" w:styleId="11">
    <w:name w:val="header"/>
    <w:basedOn w:val="1"/>
    <w:link w:val="24"/>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toc 1"/>
    <w:basedOn w:val="1"/>
    <w:next w:val="1"/>
    <w:unhideWhenUsed/>
    <w:qFormat/>
    <w:uiPriority w:val="39"/>
    <w:pPr>
      <w:widowControl/>
      <w:spacing w:after="100" w:line="259" w:lineRule="auto"/>
      <w:jc w:val="left"/>
    </w:pPr>
    <w:rPr>
      <w:rFonts w:cs="Times New Roman"/>
      <w:kern w:val="0"/>
      <w:sz w:val="22"/>
    </w:rPr>
  </w:style>
  <w:style w:type="paragraph" w:styleId="13">
    <w:name w:val="toc 4"/>
    <w:basedOn w:val="1"/>
    <w:next w:val="1"/>
    <w:unhideWhenUsed/>
    <w:qFormat/>
    <w:uiPriority w:val="39"/>
    <w:pPr>
      <w:ind w:left="1260" w:leftChars="600"/>
    </w:pPr>
  </w:style>
  <w:style w:type="paragraph" w:styleId="14">
    <w:name w:val="toc 6"/>
    <w:basedOn w:val="1"/>
    <w:next w:val="1"/>
    <w:unhideWhenUsed/>
    <w:qFormat/>
    <w:uiPriority w:val="39"/>
    <w:pPr>
      <w:ind w:left="2100" w:leftChars="1000"/>
    </w:pPr>
  </w:style>
  <w:style w:type="paragraph" w:styleId="15">
    <w:name w:val="toc 2"/>
    <w:basedOn w:val="1"/>
    <w:next w:val="1"/>
    <w:unhideWhenUsed/>
    <w:qFormat/>
    <w:uiPriority w:val="39"/>
    <w:pPr>
      <w:widowControl/>
      <w:spacing w:after="100" w:line="259" w:lineRule="auto"/>
      <w:ind w:left="220"/>
      <w:jc w:val="left"/>
    </w:pPr>
    <w:rPr>
      <w:rFonts w:cs="Times New Roman"/>
      <w:kern w:val="0"/>
      <w:sz w:val="22"/>
    </w:rPr>
  </w:style>
  <w:style w:type="paragraph" w:styleId="16">
    <w:name w:val="toc 9"/>
    <w:basedOn w:val="1"/>
    <w:next w:val="1"/>
    <w:unhideWhenUsed/>
    <w:qFormat/>
    <w:uiPriority w:val="39"/>
    <w:pPr>
      <w:ind w:left="3360" w:leftChars="1600"/>
    </w:pPr>
  </w:style>
  <w:style w:type="paragraph" w:styleId="17">
    <w:name w:val="Normal (Web)"/>
    <w:basedOn w:val="1"/>
    <w:qFormat/>
    <w:uiPriority w:val="0"/>
    <w:pPr>
      <w:spacing w:before="100" w:beforeAutospacing="1" w:after="100" w:afterAutospacing="1"/>
      <w:jc w:val="left"/>
    </w:pPr>
    <w:rPr>
      <w:rFonts w:ascii="Times New Roman" w:hAnsi="Times New Roman" w:eastAsia="宋体" w:cs="Times New Roman"/>
      <w:kern w:val="0"/>
      <w:sz w:val="24"/>
      <w:szCs w:val="24"/>
    </w:rPr>
  </w:style>
  <w:style w:type="paragraph" w:styleId="18">
    <w:name w:val="annotation subject"/>
    <w:basedOn w:val="5"/>
    <w:next w:val="5"/>
    <w:link w:val="34"/>
    <w:unhideWhenUsed/>
    <w:qFormat/>
    <w:uiPriority w:val="99"/>
    <w:rPr>
      <w:b/>
      <w:bCs/>
      <w:szCs w:val="22"/>
    </w:rPr>
  </w:style>
  <w:style w:type="character" w:styleId="21">
    <w:name w:val="Hyperlink"/>
    <w:basedOn w:val="20"/>
    <w:unhideWhenUsed/>
    <w:qFormat/>
    <w:uiPriority w:val="99"/>
    <w:rPr>
      <w:color w:val="0563C1" w:themeColor="hyperlink"/>
      <w:u w:val="single"/>
      <w14:textFill>
        <w14:solidFill>
          <w14:schemeClr w14:val="hlink"/>
        </w14:solidFill>
      </w14:textFill>
    </w:rPr>
  </w:style>
  <w:style w:type="character" w:styleId="22">
    <w:name w:val="annotation reference"/>
    <w:basedOn w:val="20"/>
    <w:unhideWhenUsed/>
    <w:qFormat/>
    <w:uiPriority w:val="99"/>
    <w:rPr>
      <w:sz w:val="21"/>
      <w:szCs w:val="21"/>
    </w:rPr>
  </w:style>
  <w:style w:type="character" w:customStyle="1" w:styleId="23">
    <w:name w:val="标题 1 字符"/>
    <w:basedOn w:val="20"/>
    <w:link w:val="3"/>
    <w:qFormat/>
    <w:uiPriority w:val="9"/>
    <w:rPr>
      <w:rFonts w:eastAsia="仿宋_GB2312"/>
      <w:bCs/>
      <w:kern w:val="44"/>
      <w:sz w:val="32"/>
      <w:szCs w:val="44"/>
    </w:rPr>
  </w:style>
  <w:style w:type="character" w:customStyle="1" w:styleId="24">
    <w:name w:val="页眉 字符"/>
    <w:basedOn w:val="20"/>
    <w:link w:val="11"/>
    <w:qFormat/>
    <w:uiPriority w:val="99"/>
    <w:rPr>
      <w:sz w:val="18"/>
      <w:szCs w:val="18"/>
    </w:rPr>
  </w:style>
  <w:style w:type="character" w:customStyle="1" w:styleId="25">
    <w:name w:val="页脚 字符"/>
    <w:basedOn w:val="20"/>
    <w:link w:val="10"/>
    <w:qFormat/>
    <w:uiPriority w:val="99"/>
    <w:rPr>
      <w:sz w:val="18"/>
      <w:szCs w:val="18"/>
    </w:rPr>
  </w:style>
  <w:style w:type="paragraph" w:customStyle="1" w:styleId="26">
    <w:name w:val="UserStyle_0"/>
    <w:basedOn w:val="1"/>
    <w:qFormat/>
    <w:uiPriority w:val="0"/>
    <w:pPr>
      <w:spacing w:line="660" w:lineRule="exact"/>
      <w:ind w:firstLine="720" w:firstLineChars="200"/>
      <w:textAlignment w:val="baseline"/>
    </w:pPr>
    <w:rPr>
      <w:rFonts w:ascii="Times New Roman" w:hAnsi="Times New Roman" w:eastAsia="楷体_GB2312" w:cs="Times New Roman"/>
      <w:sz w:val="36"/>
      <w:szCs w:val="36"/>
    </w:rPr>
  </w:style>
  <w:style w:type="paragraph" w:customStyle="1" w:styleId="27">
    <w:name w:val="列表段落1"/>
    <w:basedOn w:val="1"/>
    <w:qFormat/>
    <w:uiPriority w:val="34"/>
    <w:pPr>
      <w:ind w:firstLine="420" w:firstLineChars="200"/>
    </w:pPr>
    <w:rPr>
      <w:rFonts w:ascii="Calibri" w:hAnsi="Calibri" w:eastAsia="宋体" w:cs="Times New Roman"/>
      <w:szCs w:val="24"/>
    </w:rPr>
  </w:style>
  <w:style w:type="character" w:customStyle="1" w:styleId="28">
    <w:name w:val="正文文本 字符"/>
    <w:basedOn w:val="20"/>
    <w:link w:val="2"/>
    <w:qFormat/>
    <w:uiPriority w:val="99"/>
    <w:rPr>
      <w:rFonts w:ascii="Calibri" w:hAnsi="Calibri" w:eastAsia="宋体" w:cs="Times New Roman"/>
      <w:szCs w:val="24"/>
    </w:rPr>
  </w:style>
  <w:style w:type="paragraph" w:customStyle="1" w:styleId="29">
    <w:name w:val="TOC 标题1"/>
    <w:basedOn w:val="3"/>
    <w:next w:val="1"/>
    <w:unhideWhenUsed/>
    <w:qFormat/>
    <w:uiPriority w:val="39"/>
    <w:pPr>
      <w:widowControl/>
      <w:spacing w:before="240" w:after="0" w:line="259" w:lineRule="auto"/>
      <w:ind w:firstLine="0" w:firstLineChars="0"/>
      <w:jc w:val="left"/>
      <w:outlineLvl w:val="9"/>
    </w:pPr>
    <w:rPr>
      <w:rFonts w:asciiTheme="majorHAnsi" w:hAnsiTheme="majorHAnsi" w:eastAsiaTheme="majorEastAsia" w:cstheme="majorBidi"/>
      <w:bCs w:val="0"/>
      <w:color w:val="2F5597" w:themeColor="accent1" w:themeShade="BF"/>
      <w:kern w:val="0"/>
      <w:szCs w:val="32"/>
    </w:rPr>
  </w:style>
  <w:style w:type="character" w:customStyle="1" w:styleId="30">
    <w:name w:val="批注文字 字符"/>
    <w:basedOn w:val="20"/>
    <w:link w:val="5"/>
    <w:qFormat/>
    <w:uiPriority w:val="0"/>
    <w:rPr>
      <w:kern w:val="2"/>
      <w:sz w:val="21"/>
      <w:szCs w:val="24"/>
    </w:rPr>
  </w:style>
  <w:style w:type="paragraph" w:customStyle="1" w:styleId="31">
    <w:name w:val="定义与特征"/>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customStyle="1" w:styleId="32">
    <w:name w:val="未处理的提及1"/>
    <w:basedOn w:val="20"/>
    <w:unhideWhenUsed/>
    <w:qFormat/>
    <w:uiPriority w:val="99"/>
    <w:rPr>
      <w:color w:val="605E5C"/>
      <w:shd w:val="clear" w:color="auto" w:fill="E1DFDD"/>
    </w:rPr>
  </w:style>
  <w:style w:type="paragraph" w:customStyle="1" w:styleId="33">
    <w:name w:val="修订1"/>
    <w:hidden/>
    <w:semiHidden/>
    <w:qFormat/>
    <w:uiPriority w:val="99"/>
    <w:rPr>
      <w:rFonts w:asciiTheme="minorHAnsi" w:hAnsiTheme="minorHAnsi" w:eastAsiaTheme="minorEastAsia" w:cstheme="minorBidi"/>
      <w:kern w:val="2"/>
      <w:sz w:val="21"/>
      <w:szCs w:val="22"/>
      <w:lang w:val="en-US" w:eastAsia="zh-CN" w:bidi="ar-SA"/>
    </w:rPr>
  </w:style>
  <w:style w:type="character" w:customStyle="1" w:styleId="34">
    <w:name w:val="批注主题 字符"/>
    <w:basedOn w:val="30"/>
    <w:link w:val="18"/>
    <w:semiHidden/>
    <w:qFormat/>
    <w:uiPriority w:val="99"/>
    <w:rPr>
      <w:b/>
      <w:bCs/>
      <w:kern w:val="2"/>
      <w:sz w:val="21"/>
      <w:szCs w:val="22"/>
    </w:rPr>
  </w:style>
  <w:style w:type="character" w:customStyle="1" w:styleId="35">
    <w:name w:val="未处理的提及2"/>
    <w:basedOn w:val="20"/>
    <w:unhideWhenUsed/>
    <w:qFormat/>
    <w:uiPriority w:val="99"/>
    <w:rPr>
      <w:color w:val="605E5C"/>
      <w:shd w:val="clear" w:color="auto" w:fill="E1DFDD"/>
    </w:rPr>
  </w:style>
  <w:style w:type="paragraph" w:customStyle="1" w:styleId="36">
    <w:name w:val="修订2"/>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37">
    <w:name w:val="列表段落2"/>
    <w:basedOn w:val="1"/>
    <w:qFormat/>
    <w:uiPriority w:val="99"/>
    <w:pPr>
      <w:ind w:firstLine="420" w:firstLineChars="200"/>
    </w:pPr>
  </w:style>
  <w:style w:type="paragraph" w:customStyle="1" w:styleId="38">
    <w:name w:val="样式1"/>
    <w:basedOn w:val="15"/>
    <w:qFormat/>
    <w:uiPriority w:val="0"/>
    <w:rPr>
      <w:rFonts w:eastAsia="仿宋_GB2312"/>
    </w:rPr>
  </w:style>
  <w:style w:type="paragraph" w:customStyle="1" w:styleId="39">
    <w:name w:val="列表段落3"/>
    <w:basedOn w:val="1"/>
    <w:qFormat/>
    <w:uiPriority w:val="99"/>
    <w:pPr>
      <w:ind w:firstLine="420" w:firstLineChars="200"/>
    </w:pPr>
  </w:style>
  <w:style w:type="character" w:customStyle="1" w:styleId="40">
    <w:name w:val="未处理的提及3"/>
    <w:basedOn w:val="20"/>
    <w:unhideWhenUsed/>
    <w:qFormat/>
    <w:uiPriority w:val="99"/>
    <w:rPr>
      <w:color w:val="605E5C"/>
      <w:shd w:val="clear" w:color="auto" w:fill="E1DFDD"/>
    </w:rPr>
  </w:style>
  <w:style w:type="character" w:customStyle="1" w:styleId="41">
    <w:name w:val="批注框文本 字符"/>
    <w:basedOn w:val="20"/>
    <w:link w:val="9"/>
    <w:semiHidden/>
    <w:qFormat/>
    <w:uiPriority w:val="99"/>
    <w:rPr>
      <w:rFonts w:asciiTheme="minorHAnsi" w:hAnsiTheme="minorHAnsi" w:eastAsiaTheme="minorEastAsia" w:cstheme="minorBidi"/>
      <w:kern w:val="2"/>
      <w:sz w:val="18"/>
      <w:szCs w:val="18"/>
    </w:rPr>
  </w:style>
  <w:style w:type="paragraph" w:customStyle="1" w:styleId="42">
    <w:name w:val="修订3"/>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43">
    <w:name w:val="Normal Indent1"/>
    <w:basedOn w:val="1"/>
    <w:qFormat/>
    <w:uiPriority w:val="0"/>
    <w:pPr>
      <w:spacing w:line="660" w:lineRule="exact"/>
      <w:ind w:firstLine="720" w:firstLineChars="200"/>
    </w:pPr>
    <w:rPr>
      <w:rFonts w:eastAsia="楷体_GB2312"/>
      <w:sz w:val="36"/>
      <w:szCs w:val="36"/>
    </w:rPr>
  </w:style>
  <w:style w:type="paragraph" w:customStyle="1" w:styleId="44">
    <w:name w:val="Revision"/>
    <w:hidden/>
    <w:semiHidden/>
    <w:qFormat/>
    <w:uiPriority w:val="99"/>
    <w:rPr>
      <w:rFonts w:asciiTheme="minorHAnsi" w:hAnsiTheme="minorHAnsi" w:eastAsiaTheme="minorEastAsia" w:cstheme="minorBidi"/>
      <w:kern w:val="2"/>
      <w:sz w:val="21"/>
      <w:szCs w:val="22"/>
      <w:lang w:val="en-US" w:eastAsia="zh-CN" w:bidi="ar-SA"/>
    </w:rPr>
  </w:style>
  <w:style w:type="character" w:customStyle="1" w:styleId="45">
    <w:name w:val="cf01"/>
    <w:basedOn w:val="20"/>
    <w:qFormat/>
    <w:uiPriority w:val="0"/>
    <w:rPr>
      <w:rFonts w:hint="eastAsia" w:ascii="Microsoft YaHei UI" w:hAnsi="Microsoft YaHei UI" w:eastAsia="Microsoft YaHei UI"/>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Lenovo</Company>
  <Pages>18</Pages>
  <Words>7522</Words>
  <Characters>7610</Characters>
  <Lines>61</Lines>
  <Paragraphs>17</Paragraphs>
  <TotalTime>22</TotalTime>
  <ScaleCrop>false</ScaleCrop>
  <LinksUpToDate>false</LinksUpToDate>
  <CharactersWithSpaces>7613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2022-06-01T03:14:00Z</dcterms:created>
  <dc:creator>顾 文杰</dc:creator>
  <cp:lastModifiedBy>林子</cp:lastModifiedBy>
  <dcterms:modified xsi:type="dcterms:W3CDTF">2025-01-22T05:35:27Z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9780789EF569464D84D5D90E109DDDC1</vt:lpwstr>
  </property>
  <property fmtid="{D5CDD505-2E9C-101B-9397-08002B2CF9AE}" pid="4" name="KSOTemplateDocerSaveRecord">
    <vt:lpwstr>eyJoZGlkIjoiMDczZGYxYWQ2ZmU5ZGJjOGI2NTlmYWEwNDhmNDEzYTUiLCJ1c2VySWQiOiIxNjMyNTM5ODY1In0=</vt:lpwstr>
  </property>
</Properties>
</file>